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Grace Lindqvist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Vice President of US Sales, Spine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Minneapolis, MN | grace.lindqvist@email.com | (555) 017-6604 | linkedin.com/in/gracelindqvist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Medical device sales executive with 20 years in orthopedics and spine, from case-covering sales representative to leading US sales for a growth-stage spinal implant company. Runs a hybrid model of direct territory managers and independent distributor agencies selling to hospitals, health systems and ambulatory surgery centers. Known for surgeon-focused launches, disciplined field execution and developing reps into sales leaders.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Medical device sales leadership | Direct and distributor sales models | IDN and GPO contracting | Value analysis committee approvals | Ambulatory surgery center channel | Product launch planning | Surgeon training and education programs | Consignment and loaner inventory control | Sales compliance (AdvaMed Code, Open Payments) | Territory design and quota setting | Distributor agreements and commissions | Sales talent development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Vice President of US Sales, Spine</w:t>
      </w:r>
      <w:r>
        <w:t>, Northmere Surgical, Minneapolis, MN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Lead 6 regional directors, 38 direct territory managers and 22 independent distributor agencies selling spinal implants and biologics nationwide.</w:t>
      </w:r>
    </w:p>
    <w:p>
      <w:pPr>
        <w:pStyle w:val="ListBullet"/>
        <w:spacing w:after="40"/>
      </w:pPr>
      <w:r>
        <w:rPr>
          <w:sz w:val="21"/>
        </w:rPr>
        <w:t>Grew US revenue from $86M to $164M in four years as surgeon users of the expandable interbody line rose from 140 to 410.</w:t>
      </w:r>
    </w:p>
    <w:p>
      <w:pPr>
        <w:pStyle w:val="ListBullet"/>
        <w:spacing w:after="40"/>
      </w:pPr>
      <w:r>
        <w:rPr>
          <w:sz w:val="21"/>
        </w:rPr>
        <w:t>Converted 5 underperforming distributor territories to direct coverage, raising their combined revenue 41% within 18 months.</w:t>
      </w:r>
    </w:p>
    <w:p>
      <w:pPr>
        <w:pStyle w:val="ListBullet"/>
        <w:spacing w:after="40"/>
      </w:pPr>
      <w:r>
        <w:rPr>
          <w:sz w:val="21"/>
        </w:rPr>
        <w:t>Built an ambulatory surgery center channel with bundled implant pricing, growing ASC revenue from 6% to 24% of US sales.</w:t>
      </w:r>
    </w:p>
    <w:p>
      <w:pPr>
        <w:pStyle w:val="ListBullet"/>
        <w:spacing w:after="40"/>
      </w:pPr>
      <w:r>
        <w:rPr>
          <w:sz w:val="21"/>
        </w:rPr>
        <w:t>Secured 14 new IDN and GPO-affiliated contracts by preparing value analysis committee dossiers with clinical and economic evidence.</w:t>
      </w:r>
    </w:p>
    <w:p>
      <w:pPr>
        <w:pStyle w:val="ListBullet"/>
        <w:spacing w:after="40"/>
      </w:pPr>
      <w:r>
        <w:rPr>
          <w:sz w:val="21"/>
        </w:rPr>
        <w:t>Cut consigned field inventory 22% ($9M) with set-level tracking and loaner-kit rules, without missing a scheduled surgical case.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Area Director, Spine (Central US)</w:t>
      </w:r>
      <w:r>
        <w:t>, Brackenfield Medical, Minneapolis, MN</w:t>
      </w:r>
      <w:r>
        <w:rPr>
          <w:color w:val="5B6672"/>
        </w:rPr>
        <w:t xml:space="preserve">    2016-2021</w:t>
      </w:r>
    </w:p>
    <w:p>
      <w:pPr>
        <w:pStyle w:val="ListBullet"/>
        <w:spacing w:after="40"/>
      </w:pPr>
      <w:r>
        <w:rPr>
          <w:sz w:val="21"/>
        </w:rPr>
        <w:t>Led 4 regional managers and 26 sales representatives across 11 states, delivering 108% of a $72M plan in 2019.</w:t>
      </w:r>
    </w:p>
    <w:p>
      <w:pPr>
        <w:pStyle w:val="ListBullet"/>
        <w:spacing w:after="40"/>
      </w:pPr>
      <w:r>
        <w:rPr>
          <w:sz w:val="21"/>
        </w:rPr>
        <w:t>Ran the area launch of a cervical disc replacement system, coordinating cadaver labs that trained 60 surgeons in year one.</w:t>
      </w:r>
    </w:p>
    <w:p>
      <w:pPr>
        <w:pStyle w:val="ListBullet"/>
        <w:spacing w:after="40"/>
      </w:pPr>
      <w:r>
        <w:rPr>
          <w:sz w:val="21"/>
        </w:rPr>
        <w:t>Recovered 3 key accounts lost to a competitor by pairing reps with clinical specialists for case coverage and outcome reviews.</w:t>
      </w:r>
    </w:p>
    <w:p>
      <w:pPr>
        <w:pStyle w:val="ListBullet"/>
        <w:spacing w:after="40"/>
      </w:pPr>
      <w:r>
        <w:rPr>
          <w:sz w:val="21"/>
        </w:rPr>
        <w:t>Reduced sales rep turnover from 23% to 9% by rebuilding the associate rep program and promotion path.</w:t>
      </w:r>
    </w:p>
    <w:p>
      <w:pPr>
        <w:pStyle w:val="ListBullet"/>
        <w:spacing w:after="40"/>
      </w:pPr>
      <w:r>
        <w:rPr>
          <w:sz w:val="21"/>
        </w:rPr>
        <w:t>Ensured accurate capture of every surgeon meal, training and consulting payment for federal Open Payments reporting through quarterly audits.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Regional Sales Manager, Spine</w:t>
      </w:r>
      <w:r>
        <w:t>, Brackenfield Medical, Chicago, IL</w:t>
      </w:r>
      <w:r>
        <w:rPr>
          <w:color w:val="5B6672"/>
        </w:rPr>
        <w:t xml:space="preserve">    2012-2016</w:t>
      </w:r>
    </w:p>
    <w:p>
      <w:pPr>
        <w:pStyle w:val="ListBullet"/>
        <w:spacing w:after="40"/>
      </w:pPr>
      <w:r>
        <w:rPr>
          <w:sz w:val="21"/>
        </w:rPr>
        <w:t>Managed 9 sales representatives in Illinois and Wisconsin, growing the region from $14M to $23M in four years.</w:t>
      </w:r>
    </w:p>
    <w:p>
      <w:pPr>
        <w:pStyle w:val="ListBullet"/>
        <w:spacing w:after="40"/>
      </w:pPr>
      <w:r>
        <w:rPr>
          <w:sz w:val="21"/>
        </w:rPr>
        <w:t>Won a 3-year sole-source spine agreement with a 7-hospital health system after a 10-month value analysis review.</w:t>
      </w:r>
    </w:p>
    <w:p>
      <w:pPr>
        <w:pStyle w:val="ListBullet"/>
        <w:spacing w:after="40"/>
      </w:pPr>
      <w:r>
        <w:rPr>
          <w:sz w:val="21"/>
        </w:rPr>
        <w:t>Introduced weekly case-mix and pricing reviews that held average selling price flat during a period of GPO price pressure.</w:t>
      </w:r>
    </w:p>
    <w:p>
      <w:pPr>
        <w:pStyle w:val="ListBullet"/>
        <w:spacing w:after="40"/>
      </w:pPr>
      <w:r>
        <w:rPr>
          <w:sz w:val="21"/>
        </w:rPr>
        <w:t>Hired and coached 5 associate reps, 4 of whom advanced to full territory ownership.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Spine Sales Representative</w:t>
      </w:r>
      <w:r>
        <w:t>, Calderwood Orthopedics, Chicago, IL</w:t>
      </w:r>
      <w:r>
        <w:rPr>
          <w:color w:val="5B6672"/>
        </w:rPr>
        <w:t xml:space="preserve">    2008-2012</w:t>
      </w:r>
    </w:p>
    <w:p>
      <w:pPr>
        <w:pStyle w:val="ListBullet"/>
        <w:spacing w:after="40"/>
      </w:pPr>
      <w:r>
        <w:rPr>
          <w:sz w:val="21"/>
        </w:rPr>
        <w:t>Covered 400+ spinal fusion cases a year in the operating room, supporting surgeons and staff on implant and instrument use.</w:t>
      </w:r>
    </w:p>
    <w:p>
      <w:pPr>
        <w:pStyle w:val="ListBullet"/>
        <w:spacing w:after="40"/>
      </w:pPr>
      <w:r>
        <w:rPr>
          <w:sz w:val="21"/>
        </w:rPr>
        <w:t>Grew territory revenue from $2.1M to $4.8M by converting 6 surgeons from competitive pedicle screw systems.</w:t>
      </w:r>
    </w:p>
    <w:p>
      <w:pPr>
        <w:pStyle w:val="ListBullet"/>
        <w:spacing w:after="40"/>
      </w:pPr>
      <w:r>
        <w:rPr>
          <w:sz w:val="21"/>
        </w:rPr>
        <w:t>Ranked first of 34 representatives in 2011 for revenue growth and earned the President's Award.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Associate Sales Representative</w:t>
      </w:r>
      <w:r>
        <w:t>, Calderwood Orthopedics, Chicago, IL</w:t>
      </w:r>
      <w:r>
        <w:rPr>
          <w:color w:val="5B6672"/>
        </w:rPr>
        <w:t xml:space="preserve">    2006-2008</w:t>
      </w:r>
    </w:p>
    <w:p>
      <w:pPr>
        <w:pStyle w:val="ListBullet"/>
        <w:spacing w:after="40"/>
      </w:pPr>
      <w:r>
        <w:rPr>
          <w:sz w:val="21"/>
        </w:rPr>
        <w:t>Supported 3 senior reps with case coverage, instrument set management and in-service training for OR staff.</w:t>
      </w:r>
    </w:p>
    <w:p>
      <w:pPr>
        <w:pStyle w:val="ListBullet"/>
        <w:spacing w:after="40"/>
      </w:pPr>
      <w:r>
        <w:rPr>
          <w:sz w:val="21"/>
        </w:rPr>
        <w:t>Completed product certification on 5 spinal systems within 14 months and took over a territory in 2008.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Kinesiology, University of Minnesota, 2006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Salesforce Sales Cloud | Tableau | surgical case scheduling and loaner tracking software | vendor credentialing (symplr Access, IntelliCentrics SEC3URE, GHX Vendormate)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PRODUCT LAUNCHES</w:t>
      </w:r>
    </w:p>
    <w:p>
      <w:pPr>
        <w:pStyle w:val="ListBullet"/>
        <w:spacing w:after="40"/>
      </w:pPr>
      <w:r>
        <w:rPr>
          <w:sz w:val="21"/>
        </w:rPr>
        <w:t>US launch lead for an expandable lumbar interbody system (2022), a navigation-compatible pedicle screw system (2023) and an allograft bone matrix (2024)</w:t>
      </w:r>
    </w:p>
    <w:p>
      <w:pPr>
        <w:pStyle w:val="ListBullet"/>
        <w:spacing w:after="40"/>
      </w:pPr>
      <w:r>
        <w:rPr>
          <w:sz w:val="21"/>
        </w:rPr>
        <w:t>Formed a 12-surgeon advisory panel that shaped launch messaging and fed instrument design changes back to engineering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COMPLIANCE AND INDUSTRY</w:t>
      </w:r>
    </w:p>
    <w:p>
      <w:pPr>
        <w:pStyle w:val="ListBullet"/>
        <w:spacing w:after="40"/>
      </w:pPr>
      <w:r>
        <w:rPr>
          <w:sz w:val="21"/>
        </w:rPr>
        <w:t>Leads annual AdvaMed Code of Ethics training for the US sales team and distributor principals</w:t>
      </w:r>
    </w:p>
    <w:p>
      <w:pPr>
        <w:pStyle w:val="ListBullet"/>
        <w:spacing w:after="40"/>
      </w:pPr>
      <w:r>
        <w:rPr>
          <w:sz w:val="21"/>
        </w:rPr>
        <w:t>Exhibit and surgeon-education lead at the North American Spine Society (NASS) annual meeting, 2022-2025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VP of Sales, Medical Device (Spine and Orthopedics)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