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Jerome Ellington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Elementary Teacher, M.Ed.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Lawrenceville, GA | jerome.ellington@email.com | (555) 016-2083 | linkedin.com/in/jeromeellington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Georgia-certified elementary teacher (P-5, Gifted In-Field endorsement) with 7 years in Title I classrooms, now teaching a fourth grade gifted cluster within a 24-student homeroom. Last year 92% of his students met their i-Ready typical growth target in reading. LETRS-trained, runs structured literacy and math workshop blocks and turns benchmark data into Tier 2 small-group plans.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Structured literacy | Math workshop and number talks | Gifted cluster differentiation | Data-driven small groups | MTSS and Tier 2 intervention | Common assessment design | Responsive Classroom | Project-based learning | Family engagement | Mentoring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4th Grade Teacher (Gifted Cluster)</w:t>
      </w:r>
      <w:r>
        <w:t>, Kestrel Ridge Elementary School, Lawrenceville, GA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Raised students scoring Proficient or Distinguished on Georgia Milestones ELA from 38% to 57% in two years.</w:t>
      </w:r>
    </w:p>
    <w:p>
      <w:pPr>
        <w:pStyle w:val="ListBullet"/>
        <w:spacing w:after="40"/>
      </w:pPr>
      <w:r>
        <w:rPr>
          <w:sz w:val="21"/>
        </w:rPr>
        <w:t>Teach 8 identified gifted students through compacted math units and inquiry projects; all 8 reached i-Ready Stretch Growth in math by spring.</w:t>
      </w:r>
    </w:p>
    <w:p>
      <w:pPr>
        <w:pStyle w:val="ListBullet"/>
        <w:spacing w:after="40"/>
      </w:pPr>
      <w:r>
        <w:rPr>
          <w:sz w:val="21"/>
        </w:rPr>
        <w:t>Lead weekly PLC data meetings for 5 fourth grade teachers, writing common assessments and reteach plans used for 120 students.</w:t>
      </w:r>
    </w:p>
    <w:p>
      <w:pPr>
        <w:pStyle w:val="ListBullet"/>
        <w:spacing w:after="40"/>
      </w:pPr>
      <w:r>
        <w:rPr>
          <w:sz w:val="21"/>
        </w:rPr>
        <w:t>Mentor 2 first-year teachers through the district induction program, co-planning weekly, modeling guided reading and debriefing observations.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3rd Grade Teacher</w:t>
      </w:r>
      <w:r>
        <w:t>, Tamberly Oaks Elementary School, Duluth, GA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Moved 14 of 19 Tier 2 readers in the grade 3 intervention block to the DIBELS 8 benchmark in one year with explicit phonics and decodable texts.</w:t>
      </w:r>
    </w:p>
    <w:p>
      <w:pPr>
        <w:pStyle w:val="ListBullet"/>
        <w:spacing w:after="40"/>
      </w:pPr>
      <w:r>
        <w:rPr>
          <w:sz w:val="21"/>
        </w:rPr>
        <w:t>Launched a monthly family math night that drew 30-plus families per session and was adopted by the whole third grade team.</w:t>
      </w:r>
    </w:p>
    <w:p>
      <w:pPr>
        <w:pStyle w:val="ListBullet"/>
        <w:spacing w:after="40"/>
      </w:pPr>
      <w:r>
        <w:rPr>
          <w:sz w:val="21"/>
        </w:rPr>
        <w:t>Taught live and hybrid lessons in 2020-2021, keeping weekly assignment completion above 90% through Google Classroom and family check-ins.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Paraprofessional</w:t>
      </w:r>
      <w:r>
        <w:t>, Tamberly Oaks Elementary School, Duluth, GA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Taught daily small-group letter and sound lessons to 12 kindergartners while completing a B.S. in Elementary Education.</w:t>
      </w:r>
    </w:p>
    <w:p>
      <w:pPr>
        <w:pStyle w:val="ListBullet"/>
        <w:spacing w:after="40"/>
      </w:pPr>
      <w:r>
        <w:rPr>
          <w:sz w:val="21"/>
        </w:rPr>
        <w:t>Implemented a visual schedule and break plan designed with the special education team, cutting one student's daily exits from 5 to 1.</w:t>
      </w:r>
    </w:p>
    <w:p>
      <w:pPr>
        <w:pStyle w:val="ListBullet"/>
        <w:spacing w:after="40"/>
      </w:pPr>
      <w:r>
        <w:rPr>
          <w:sz w:val="21"/>
        </w:rPr>
        <w:t>Collected weekly progress-monitoring data for 6 students in Tier 2 intervention and prepared it for monthly Student Support Team meetings.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M.Ed. in Elementary Education, Georgia Southern University, 2023</w:t>
      </w:r>
    </w:p>
    <w:p>
      <w:pPr>
        <w:spacing w:after="40" w:before="0"/>
      </w:pPr>
      <w:r>
        <w:rPr>
          <w:b w:val="0"/>
          <w:i w:val="0"/>
          <w:sz w:val="21"/>
        </w:rPr>
        <w:t>B.S. in Elementary Education, Georgia Gwinnett College,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Georgia Professional Certificate (T-5), Elementary Education (P-5), GaPSC</w:t>
      </w:r>
    </w:p>
    <w:p>
      <w:pPr>
        <w:spacing w:after="40" w:before="0"/>
      </w:pPr>
      <w:r>
        <w:rPr>
          <w:b w:val="0"/>
          <w:i w:val="0"/>
          <w:sz w:val="21"/>
        </w:rPr>
        <w:t>Gifted In-Field Endorsement, GaPSC, 2022</w:t>
      </w:r>
    </w:p>
    <w:p>
      <w:pPr>
        <w:spacing w:after="40" w:before="0"/>
      </w:pPr>
      <w:r>
        <w:rPr>
          <w:b w:val="0"/>
          <w:i w:val="0"/>
          <w:sz w:val="21"/>
        </w:rPr>
        <w:t>LETRS Volumes 1 and 2 (Lexia)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Google Classroom | i-Ready | DIBELS 8 | Infinite Campus | Nearpod | Promethean ActivPanel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Elementary School Teacher (Grades 3-5)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