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Jamal Washington</w:t>
      </w:r>
    </w:p>
    <w:p>
      <w:pPr>
        <w:spacing w:after="40" w:before="0"/>
      </w:pPr>
      <w:r>
        <w:rPr>
          <w:b/>
          <w:i w:val="0"/>
          <w:color w:val="1D7A53"/>
          <w:sz w:val="23"/>
        </w:rPr>
        <w:t>Head Coach &amp; Athletic Performance Specialist</w:t>
      </w:r>
    </w:p>
    <w:p>
      <w:pPr>
        <w:spacing w:after="160" w:before="0"/>
      </w:pPr>
      <w:r>
        <w:rPr>
          <w:b w:val="0"/>
          <w:i w:val="0"/>
          <w:color w:val="5B6672"/>
          <w:sz w:val="19"/>
        </w:rPr>
        <w:t>Denver, CO | jamal.washington@email.com | (555) 013-4567 | linkedin.com/in/jamalwashington</w:t>
      </w:r>
    </w:p>
    <w:p>
      <w:pPr>
        <w:spacing w:after="60" w:before="200"/>
      </w:pPr>
      <w:r>
        <w:rPr>
          <w:b/>
          <w:i w:val="0"/>
          <w:color w:val="1D7A53"/>
          <w:sz w:val="21"/>
        </w:rPr>
        <w:t>PROFESSIONAL SUMMARY</w:t>
      </w:r>
    </w:p>
    <w:p>
      <w:pPr>
        <w:spacing w:after="80" w:before="0"/>
      </w:pPr>
      <w:r>
        <w:rPr>
          <w:b w:val="0"/>
          <w:i w:val="0"/>
          <w:sz w:val="21"/>
        </w:rPr>
        <w:t>Head coach and athletic performance specialist with 13 years developing college and club soccer players, now leading an NCAA Division II men's program in Denver that earned its first United Soccer Coaches national ranking in 2024. Coaches a possession-based, high-pressing style built on evidence-based strength and conditioning and film-driven player development. NSCA CSCS and U.S. Soccer C License holder who builds high-character teams.</w:t>
      </w:r>
    </w:p>
    <w:p>
      <w:pPr>
        <w:spacing w:after="60" w:before="200"/>
      </w:pPr>
      <w:r>
        <w:rPr>
          <w:b/>
          <w:i w:val="0"/>
          <w:color w:val="1D7A53"/>
          <w:sz w:val="21"/>
        </w:rPr>
        <w:t>SKILLS</w:t>
      </w:r>
    </w:p>
    <w:p>
      <w:pPr>
        <w:spacing w:after="80" w:before="0"/>
      </w:pPr>
      <w:r>
        <w:rPr>
          <w:b w:val="0"/>
          <w:i w:val="0"/>
          <w:sz w:val="21"/>
        </w:rPr>
        <w:t>Game strategy and tactical periodization | Player development plans | Recruiting and roster management | Strength and conditioning programming | GPS load monitoring (Catapult) | Film analysis (Hudl) | Injury risk reduction | NCAA compliance and eligibility | Budget and scholarship management | Staff hiring and development | Academic support | Alumni and booster relations</w:t>
      </w:r>
    </w:p>
    <w:p>
      <w:pPr>
        <w:spacing w:after="60" w:before="200"/>
      </w:pPr>
      <w:r>
        <w:rPr>
          <w:b/>
          <w:i w:val="0"/>
          <w:color w:val="1D7A53"/>
          <w:sz w:val="21"/>
        </w:rPr>
        <w:t>PROFESSIONAL EXPERIENCE</w:t>
      </w:r>
    </w:p>
    <w:p>
      <w:pPr>
        <w:spacing w:after="20" w:before="0"/>
      </w:pPr>
      <w:r>
        <w:rPr>
          <w:b w:val="0"/>
          <w:i w:val="0"/>
          <w:sz w:val="21"/>
        </w:rPr>
      </w:r>
      <w:r>
        <w:rPr>
          <w:b/>
        </w:rPr>
        <w:t>Head Coach, Men's Soccer</w:t>
      </w:r>
      <w:r>
        <w:t>, Rockview College (NCAA Division II), Denver, CO</w:t>
      </w:r>
      <w:r>
        <w:rPr>
          <w:color w:val="5B6672"/>
        </w:rPr>
        <w:t xml:space="preserve">    2021-Present</w:t>
      </w:r>
    </w:p>
    <w:p>
      <w:pPr>
        <w:pStyle w:val="ListBullet"/>
        <w:spacing w:after="40"/>
      </w:pPr>
      <w:r>
        <w:rPr>
          <w:sz w:val="21"/>
        </w:rPr>
        <w:t>Led the program to a 71-23-9 record and 2 conference championships over 5 seasons, adding 3 NCAA Division II tournament berths.</w:t>
      </w:r>
    </w:p>
    <w:p>
      <w:pPr>
        <w:pStyle w:val="ListBullet"/>
        <w:spacing w:after="40"/>
      </w:pPr>
      <w:r>
        <w:rPr>
          <w:sz w:val="21"/>
        </w:rPr>
        <w:t>Raised team GPA from 2.7 to 3.4 while maintaining a 91% athlete retention rate, with 11 players on the 2025 all-academic team.</w:t>
      </w:r>
    </w:p>
    <w:p>
      <w:pPr>
        <w:pStyle w:val="ListBullet"/>
        <w:spacing w:after="40"/>
      </w:pPr>
      <w:r>
        <w:rPr>
          <w:sz w:val="21"/>
        </w:rPr>
        <w:t>Recruited 28 athletes from 9 states and 4 countries using Front Rush and video scouting, with 6 advancing to professional or national-team tryouts.</w:t>
      </w:r>
    </w:p>
    <w:p>
      <w:pPr>
        <w:pStyle w:val="ListBullet"/>
        <w:spacing w:after="40"/>
      </w:pPr>
      <w:r>
        <w:rPr>
          <w:sz w:val="21"/>
        </w:rPr>
        <w:t>Introduced Catapult GPS session targets and 48-hour recovery days, keeping 90% of the roster available for the 2024 and 2025 postseasons.</w:t>
      </w:r>
    </w:p>
    <w:p>
      <w:pPr>
        <w:pStyle w:val="ListBullet"/>
        <w:spacing w:after="40"/>
      </w:pPr>
      <w:r>
        <w:rPr>
          <w:sz w:val="21"/>
        </w:rPr>
        <w:t>Manage a $240,000 operating budget and scholarship allocations, closing every fiscal year on budget while funding a 2024 preseason tour in Spain.</w:t>
      </w:r>
    </w:p>
    <w:p>
      <w:pPr>
        <w:pStyle w:val="ListBullet"/>
        <w:spacing w:after="40"/>
      </w:pPr>
      <w:r>
        <w:rPr>
          <w:sz w:val="21"/>
        </w:rPr>
        <w:t>Hired and mentored 4 assistant and graduate assistant coaches; 2 former assistants now lead college programs of their own.</w:t>
      </w:r>
    </w:p>
    <w:p>
      <w:pPr>
        <w:spacing w:after="20" w:before="0"/>
      </w:pPr>
      <w:r>
        <w:rPr>
          <w:b w:val="0"/>
          <w:i w:val="0"/>
          <w:sz w:val="21"/>
        </w:rPr>
      </w:r>
      <w:r>
        <w:rPr>
          <w:b/>
        </w:rPr>
        <w:t>Assistant Coach &amp; Performance Lead</w:t>
      </w:r>
      <w:r>
        <w:t>, Summit Athletics Academy, Boulder, CO</w:t>
      </w:r>
      <w:r>
        <w:rPr>
          <w:color w:val="5B6672"/>
        </w:rPr>
        <w:t xml:space="preserve">    2016-2021</w:t>
      </w:r>
    </w:p>
    <w:p>
      <w:pPr>
        <w:pStyle w:val="ListBullet"/>
        <w:spacing w:after="40"/>
      </w:pPr>
      <w:r>
        <w:rPr>
          <w:sz w:val="21"/>
        </w:rPr>
        <w:t>Designed periodized conditioning programs for 140 academy players ages 14 to 19 that improved vertical jump 14% on average.</w:t>
      </w:r>
    </w:p>
    <w:p>
      <w:pPr>
        <w:pStyle w:val="ListBullet"/>
        <w:spacing w:after="40"/>
      </w:pPr>
      <w:r>
        <w:rPr>
          <w:sz w:val="21"/>
        </w:rPr>
        <w:t>Cut soft-tissue injuries 37% by implementing load-monitoring and movement-screening protocols across 8 teams with the academy's athletic trainer.</w:t>
      </w:r>
    </w:p>
    <w:p>
      <w:pPr>
        <w:pStyle w:val="ListBullet"/>
        <w:spacing w:after="40"/>
      </w:pPr>
      <w:r>
        <w:rPr>
          <w:sz w:val="21"/>
        </w:rPr>
        <w:t>Coached U17 and U19 teams to 3 state cup titles, with 14 players earning high school all-conference honors.</w:t>
      </w:r>
    </w:p>
    <w:p>
      <w:pPr>
        <w:pStyle w:val="ListBullet"/>
        <w:spacing w:after="40"/>
      </w:pPr>
      <w:r>
        <w:rPr>
          <w:sz w:val="21"/>
        </w:rPr>
        <w:t>Placed 21 players in college programs, 8 at NCAA Division I, by running an annual recruiting showcase and film library.</w:t>
      </w:r>
    </w:p>
    <w:p>
      <w:pPr>
        <w:pStyle w:val="ListBullet"/>
        <w:spacing w:after="40"/>
      </w:pPr>
      <w:r>
        <w:rPr>
          <w:sz w:val="21"/>
        </w:rPr>
        <w:t>Led monthly education sessions for 12 academy coaches on session design, load management and age-appropriate strength training.</w:t>
      </w:r>
    </w:p>
    <w:p>
      <w:pPr>
        <w:spacing w:after="20" w:before="0"/>
      </w:pPr>
      <w:r>
        <w:rPr>
          <w:b w:val="0"/>
          <w:i w:val="0"/>
          <w:sz w:val="21"/>
        </w:rPr>
      </w:r>
      <w:r>
        <w:rPr>
          <w:b/>
        </w:rPr>
        <w:t>Strength &amp; Conditioning Coach</w:t>
      </w:r>
      <w:r>
        <w:t>, Frontline Sports Club, Aurora, CO</w:t>
      </w:r>
      <w:r>
        <w:rPr>
          <w:color w:val="5B6672"/>
        </w:rPr>
        <w:t xml:space="preserve">    2013-2016</w:t>
      </w:r>
    </w:p>
    <w:p>
      <w:pPr>
        <w:pStyle w:val="ListBullet"/>
        <w:spacing w:after="40"/>
      </w:pPr>
      <w:r>
        <w:rPr>
          <w:sz w:val="21"/>
        </w:rPr>
        <w:t>Trained 120+ youth and adult athletes in small groups, improving average sprint times 8% over a season.</w:t>
      </w:r>
    </w:p>
    <w:p>
      <w:pPr>
        <w:pStyle w:val="ListBullet"/>
        <w:spacing w:after="40"/>
      </w:pPr>
      <w:r>
        <w:rPr>
          <w:sz w:val="21"/>
        </w:rPr>
        <w:t>Built a return-to-performance program with the club physical therapist that returned 95% of medically cleared athletes to full training on schedule.</w:t>
      </w:r>
    </w:p>
    <w:p>
      <w:pPr>
        <w:pStyle w:val="ListBullet"/>
        <w:spacing w:after="40"/>
      </w:pPr>
      <w:r>
        <w:rPr>
          <w:sz w:val="21"/>
        </w:rPr>
        <w:t>Increased program enrollment 60% in 2 years through performance-results marketing, parent progress reports and athlete referrals.</w:t>
      </w:r>
    </w:p>
    <w:p>
      <w:pPr>
        <w:pStyle w:val="ListBullet"/>
        <w:spacing w:after="40"/>
      </w:pPr>
      <w:r>
        <w:rPr>
          <w:sz w:val="21"/>
        </w:rPr>
        <w:t>Created the club's first standardized speed and power testing battery, run each quarter for every competitive team.</w:t>
      </w:r>
    </w:p>
    <w:p>
      <w:pPr>
        <w:spacing w:after="20" w:before="0"/>
      </w:pPr>
      <w:r>
        <w:rPr>
          <w:b w:val="0"/>
          <w:i w:val="0"/>
          <w:sz w:val="21"/>
        </w:rPr>
      </w:r>
      <w:r>
        <w:rPr>
          <w:b/>
        </w:rPr>
        <w:t>Volunteer Assistant Coach, Boys Varsity Soccer</w:t>
      </w:r>
      <w:r>
        <w:t>, Sanitas Valley High School, Boulder, CO</w:t>
      </w:r>
      <w:r>
        <w:rPr>
          <w:color w:val="5B6672"/>
        </w:rPr>
        <w:t xml:space="preserve">    2011-2013</w:t>
      </w:r>
    </w:p>
    <w:p>
      <w:pPr>
        <w:pStyle w:val="ListBullet"/>
        <w:spacing w:after="40"/>
      </w:pPr>
      <w:r>
        <w:rPr>
          <w:sz w:val="21"/>
        </w:rPr>
        <w:t>Ran warm-ups and set-piece training for a 24-player varsity roster while completing an integrative physiology degree.</w:t>
      </w:r>
    </w:p>
    <w:p>
      <w:pPr>
        <w:pStyle w:val="ListBullet"/>
        <w:spacing w:after="40"/>
      </w:pPr>
      <w:r>
        <w:rPr>
          <w:sz w:val="21"/>
        </w:rPr>
        <w:t>Filmed and clipped every varsity match, building the program's first game film library for individual player reviews.</w:t>
      </w:r>
    </w:p>
    <w:p>
      <w:pPr>
        <w:spacing w:after="60" w:before="200"/>
      </w:pPr>
      <w:r>
        <w:rPr>
          <w:b/>
          <w:i w:val="0"/>
          <w:color w:val="1D7A53"/>
          <w:sz w:val="21"/>
        </w:rPr>
        <w:t>EDUCATION</w:t>
      </w:r>
    </w:p>
    <w:p>
      <w:pPr>
        <w:spacing w:after="40" w:before="0"/>
      </w:pPr>
      <w:r>
        <w:rPr>
          <w:b w:val="0"/>
          <w:i w:val="0"/>
          <w:sz w:val="21"/>
        </w:rPr>
        <w:t>Bachelor of Arts in Integrative Physiology, University of Colorado Boulder, 2013</w:t>
      </w:r>
    </w:p>
    <w:p>
      <w:pPr>
        <w:spacing w:after="60" w:before="200"/>
      </w:pPr>
      <w:r>
        <w:rPr>
          <w:b/>
          <w:i w:val="0"/>
          <w:color w:val="1D7A53"/>
          <w:sz w:val="21"/>
        </w:rPr>
        <w:t>CERTIFICATIONS</w:t>
      </w:r>
    </w:p>
    <w:p>
      <w:pPr>
        <w:spacing w:after="40" w:before="0"/>
      </w:pPr>
      <w:r>
        <w:rPr>
          <w:b w:val="0"/>
          <w:i w:val="0"/>
          <w:sz w:val="21"/>
        </w:rPr>
        <w:t>NSCA Certified Strength &amp; Conditioning Specialist (CSCS), 2014</w:t>
      </w:r>
    </w:p>
    <w:p>
      <w:pPr>
        <w:spacing w:after="40" w:before="0"/>
      </w:pPr>
      <w:r>
        <w:rPr>
          <w:b w:val="0"/>
          <w:i w:val="0"/>
          <w:sz w:val="21"/>
        </w:rPr>
        <w:t>U.S. Soccer C License (2020); USSF National D License (2015)</w:t>
      </w:r>
    </w:p>
    <w:p>
      <w:pPr>
        <w:spacing w:after="40" w:before="0"/>
      </w:pPr>
      <w:r>
        <w:rPr>
          <w:b w:val="0"/>
          <w:i w:val="0"/>
          <w:sz w:val="21"/>
        </w:rPr>
        <w:t>NCAA Coaches Certification (off-campus recruiting), current</w:t>
      </w:r>
    </w:p>
    <w:p>
      <w:pPr>
        <w:spacing w:after="40" w:before="0"/>
      </w:pPr>
      <w:r>
        <w:rPr>
          <w:b w:val="0"/>
          <w:i w:val="0"/>
          <w:sz w:val="21"/>
        </w:rPr>
        <w:t>CPR/AED &amp; First Aid Certified (American Red Cross)</w:t>
      </w:r>
    </w:p>
    <w:p>
      <w:pPr>
        <w:spacing w:after="40" w:before="0"/>
      </w:pPr>
      <w:r>
        <w:rPr>
          <w:b w:val="0"/>
          <w:i w:val="0"/>
          <w:sz w:val="21"/>
        </w:rPr>
        <w:t>SafeSport Trained (U.S. Center for SafeSport)</w:t>
      </w:r>
    </w:p>
    <w:p>
      <w:pPr>
        <w:spacing w:after="60" w:before="200"/>
      </w:pPr>
      <w:r>
        <w:rPr>
          <w:b/>
          <w:i w:val="0"/>
          <w:color w:val="1D7A53"/>
          <w:sz w:val="21"/>
        </w:rPr>
        <w:t>TECHNICAL SKILLS</w:t>
      </w:r>
    </w:p>
    <w:p>
      <w:pPr>
        <w:spacing w:after="80" w:before="0"/>
      </w:pPr>
      <w:r>
        <w:rPr>
          <w:b w:val="0"/>
          <w:i w:val="0"/>
          <w:sz w:val="21"/>
        </w:rPr>
        <w:t>Hudl | Catapult GPS | TeamBuildr | Front Rush recruiting CRM | Microsoft Excel</w:t>
      </w:r>
    </w:p>
    <w:p>
      <w:pPr>
        <w:spacing w:after="60" w:before="200"/>
      </w:pPr>
      <w:r>
        <w:rPr>
          <w:b/>
          <w:i w:val="0"/>
          <w:color w:val="1D7A53"/>
          <w:sz w:val="21"/>
        </w:rPr>
        <w:t>PLAYING CAREER</w:t>
      </w:r>
    </w:p>
    <w:p>
      <w:pPr>
        <w:pStyle w:val="ListBullet"/>
        <w:spacing w:after="40"/>
      </w:pPr>
      <w:r>
        <w:rPr>
          <w:sz w:val="21"/>
        </w:rPr>
        <w:t>Midfielder and 2012 captain, University of Colorado Boulder men's club soccer</w:t>
      </w:r>
    </w:p>
    <w:p>
      <w:pPr>
        <w:pStyle w:val="ListBullet"/>
        <w:spacing w:after="40"/>
      </w:pPr>
      <w:r>
        <w:rPr>
          <w:sz w:val="21"/>
        </w:rPr>
        <w:t>Denver-area amateur and semi-pro leagues, 2013-2017</w:t>
      </w:r>
    </w:p>
    <w:p>
      <w:pPr>
        <w:spacing w:after="60" w:before="200"/>
      </w:pPr>
      <w:r>
        <w:rPr>
          <w:b/>
          <w:i w:val="0"/>
          <w:color w:val="1D7A53"/>
          <w:sz w:val="21"/>
        </w:rPr>
        <w:t>CLINICS, COMMUNITY AND AFFILIATIONS</w:t>
      </w:r>
    </w:p>
    <w:p>
      <w:pPr>
        <w:pStyle w:val="ListBullet"/>
        <w:spacing w:after="40"/>
      </w:pPr>
      <w:r>
        <w:rPr>
          <w:sz w:val="21"/>
        </w:rPr>
        <w:t>Presenter, Colorado coaching clinic: GPS load monitoring for small-budget college programs, 2024</w:t>
      </w:r>
    </w:p>
    <w:p>
      <w:pPr>
        <w:pStyle w:val="ListBullet"/>
        <w:spacing w:after="40"/>
      </w:pPr>
      <w:r>
        <w:rPr>
          <w:sz w:val="21"/>
        </w:rPr>
        <w:t>Volunteer coach mentor for a Denver youth soccer league serving low-income neighborhoods, 2022-Present</w:t>
      </w:r>
    </w:p>
    <w:p>
      <w:pPr>
        <w:pStyle w:val="ListBullet"/>
        <w:spacing w:after="40"/>
      </w:pPr>
      <w:r>
        <w:rPr>
          <w:sz w:val="21"/>
        </w:rPr>
        <w:t>Summer ID camp director: 300+ campers a year across 4 weeklong sessions, funding equipment and team travel</w:t>
      </w:r>
    </w:p>
    <w:p>
      <w:pPr>
        <w:pStyle w:val="ListBullet"/>
        <w:spacing w:after="40"/>
      </w:pPr>
      <w:r>
        <w:rPr>
          <w:sz w:val="21"/>
        </w:rPr>
        <w:t>Member, United Soccer Coaches and the National Strength and Conditioning Association (NSCA)</w:t>
      </w:r>
    </w:p>
    <w:p>
      <w:pPr>
        <w:spacing w:after="60" w:before="200"/>
      </w:pPr>
      <w:r>
        <w:rPr>
          <w:b/>
          <w:i w:val="0"/>
          <w:color w:val="1D7A53"/>
          <w:sz w:val="21"/>
        </w:rPr>
        <w:t>RECOGNITION</w:t>
      </w:r>
    </w:p>
    <w:p>
      <w:pPr>
        <w:pStyle w:val="ListBullet"/>
        <w:spacing w:after="40"/>
      </w:pPr>
      <w:r>
        <w:rPr>
          <w:sz w:val="21"/>
        </w:rPr>
        <w:t>Conference Coach of the Year, 2022 and 2024</w:t>
      </w:r>
    </w:p>
    <w:p>
      <w:pPr>
        <w:pStyle w:val="ListBullet"/>
        <w:spacing w:after="40"/>
      </w:pPr>
      <w:r>
        <w:rPr>
          <w:sz w:val="21"/>
        </w:rPr>
        <w:t>Department Coach of the Year for team academic performance, 2023</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 Head Coach and Athletic Performance Specialist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