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Joanna Wu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Machine Learning Engineer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Boston, MA | joanna.wu@email.com | (555) 019-5530 | linkedin.com/in/joannawu | github.com/joannawu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Machine learning engineer with 5 years taking ranking, forecasting and LLM features from notebook to production in Python and PyTorch on Google Cloud. Builds the training pipelines, feature stores, model serving and evaluation harnesses around a model, not just the model. Seeking a senior ML engineer role on a search, ranking or applied AI team.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Python | PyTorch | ML system design | Feature engineering and feature stores | Model serving (Triton, FastAPI) | LLM applications (RAG, fine-tuning) | Offline evaluation and A/B testing | Spark and SQL | Kubernetes (GKE) and Ray | MLflow and Airflow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Machine Learning Engineer II, Search and Ranking</w:t>
      </w:r>
      <w:r>
        <w:t>, Bellstrand Home, Boston, MA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Shipped a two-tower retrieval model with a gradient-boosted re-ranker for product search, lifting add-to-cart rate 7.4% in a 3-week A/B test.</w:t>
      </w:r>
    </w:p>
    <w:p>
      <w:pPr>
        <w:pStyle w:val="ListBullet"/>
        <w:spacing w:after="40"/>
      </w:pPr>
      <w:r>
        <w:rPr>
          <w:sz w:val="21"/>
        </w:rPr>
        <w:t>Built a retrieval-augmented support assistant on pgvector, graded against 1,200 labeled questions, that now deflects 22% of chat tickets.</w:t>
      </w:r>
    </w:p>
    <w:p>
      <w:pPr>
        <w:pStyle w:val="ListBullet"/>
        <w:spacing w:after="40"/>
      </w:pPr>
      <w:r>
        <w:rPr>
          <w:sz w:val="21"/>
        </w:rPr>
        <w:t>Cut inference p99 latency from 180ms to 45ms by exporting models to ONNX and serving on NVIDIA Triton with dynamic batching.</w:t>
      </w:r>
    </w:p>
    <w:p>
      <w:pPr>
        <w:pStyle w:val="ListBullet"/>
        <w:spacing w:after="40"/>
      </w:pPr>
      <w:r>
        <w:rPr>
          <w:sz w:val="21"/>
        </w:rPr>
        <w:t>Automated weekly retraining in Airflow and MLflow with drift checks that block promotion when offline NDCG drops below baseline.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Software Engineer, Data and ML Platform</w:t>
      </w:r>
      <w:r>
        <w:t>, Corbelline Logistics, Providence, RI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Built a LightGBM demand forecasting service in Python that reduced weekly volume forecast error (MAPE) from 18% to 11%.</w:t>
      </w:r>
    </w:p>
    <w:p>
      <w:pPr>
        <w:pStyle w:val="ListBullet"/>
        <w:spacing w:after="40"/>
      </w:pPr>
      <w:r>
        <w:rPr>
          <w:sz w:val="21"/>
        </w:rPr>
        <w:t>Stood up a Feast feature store on Spark shared by 4 model teams, retiring 30+ duplicate feature pipelines.</w:t>
      </w:r>
    </w:p>
    <w:p>
      <w:pPr>
        <w:pStyle w:val="ListBullet"/>
        <w:spacing w:after="40"/>
      </w:pPr>
      <w:r>
        <w:rPr>
          <w:sz w:val="21"/>
        </w:rPr>
        <w:t>Moved training jobs to Kubernetes with Ray, cutting a full hyperparameter sweep from 2 days to 5 hours.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Graduate Research Assistant, Machine Learning Lab</w:t>
      </w:r>
      <w:r>
        <w:t>, Northeastern University, Boston, MA</w:t>
      </w:r>
      <w:r>
        <w:rPr>
          <w:color w:val="5B6672"/>
        </w:rPr>
        <w:t xml:space="preserve">    2019-2021</w:t>
      </w:r>
    </w:p>
    <w:p>
      <w:pPr>
        <w:pStyle w:val="ListBullet"/>
        <w:spacing w:after="40"/>
      </w:pPr>
      <w:r>
        <w:rPr>
          <w:sz w:val="21"/>
        </w:rPr>
        <w:t>Fine-tuned transformer models in PyTorch for clinical note classification, raising macro F1 from 0.71 to 0.80 over the lab baseline.</w:t>
      </w:r>
    </w:p>
    <w:p>
      <w:pPr>
        <w:pStyle w:val="ListBullet"/>
        <w:spacing w:after="40"/>
      </w:pPr>
      <w:r>
        <w:rPr>
          <w:sz w:val="21"/>
        </w:rPr>
        <w:t>Co-authored 1 peer-reviewed workshop paper on training text classifiers with noisy clinical labels (2021).</w:t>
      </w:r>
    </w:p>
    <w:p>
      <w:pPr>
        <w:pStyle w:val="ListBullet"/>
        <w:spacing w:after="40"/>
      </w:pPr>
      <w:r>
        <w:rPr>
          <w:sz w:val="21"/>
        </w:rPr>
        <w:t>Maintained the lab's shared Slurm GPU job scripts and PyTorch data loaders used by 9 graduate researchers.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M.S. in Computer Science (Machine Learning), Northeastern University, 2021</w:t>
      </w:r>
    </w:p>
    <w:p>
      <w:pPr>
        <w:spacing w:after="40" w:before="0"/>
      </w:pPr>
      <w:r>
        <w:rPr>
          <w:b w:val="0"/>
          <w:i w:val="0"/>
          <w:sz w:val="21"/>
        </w:rPr>
        <w:t>B.S. in Mathematics, University of Massachusetts Amherst,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Google Cloud Professional Machine Learning Engineer,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Machine Learning Software Engineer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