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Grace Liu</w:t>
      </w:r>
    </w:p>
    <w:p>
      <w:pPr>
        <w:spacing w:after="40" w:before="0"/>
      </w:pPr>
      <w:r>
        <w:rPr>
          <w:b/>
          <w:i w:val="0"/>
          <w:color w:val="1D7A53"/>
          <w:sz w:val="23"/>
        </w:rPr>
        <w:t>Industrial Hygienist, MS, CIH</w:t>
      </w:r>
    </w:p>
    <w:p>
      <w:pPr>
        <w:spacing w:after="160" w:before="0"/>
      </w:pPr>
      <w:r>
        <w:rPr>
          <w:b w:val="0"/>
          <w:i w:val="0"/>
          <w:color w:val="5B6672"/>
          <w:sz w:val="19"/>
        </w:rPr>
        <w:t>Cincinnati, OH | grace.liu@email.com | (555) 014-8835 | linkedin.com/in/graceliu</w:t>
      </w:r>
    </w:p>
    <w:p>
      <w:pPr>
        <w:spacing w:after="60" w:before="200"/>
      </w:pPr>
      <w:r>
        <w:rPr>
          <w:b/>
          <w:i w:val="0"/>
          <w:color w:val="1D7A53"/>
          <w:sz w:val="21"/>
        </w:rPr>
        <w:t>PROFESSIONAL SUMMARY</w:t>
      </w:r>
    </w:p>
    <w:p>
      <w:pPr>
        <w:spacing w:after="80" w:before="0"/>
      </w:pPr>
      <w:r>
        <w:rPr>
          <w:b w:val="0"/>
          <w:i w:val="0"/>
          <w:sz w:val="21"/>
        </w:rPr>
        <w:t>Certified Industrial Hygienist (CIH) with 7 years of exposure assessment in chemical plants, foundries and commercial buildings. Plans SEG-based sampling, reads results against OSHA PELs and ACGIH TLVs, and turns the data into ventilation, substitution and respirator fixes. Writes clear reports that plant managers, unions and regulators can act on.</w:t>
      </w:r>
    </w:p>
    <w:p>
      <w:pPr>
        <w:spacing w:after="60" w:before="200"/>
      </w:pPr>
      <w:r>
        <w:rPr>
          <w:b/>
          <w:i w:val="0"/>
          <w:color w:val="1D7A53"/>
          <w:sz w:val="21"/>
        </w:rPr>
        <w:t>SKILLS</w:t>
      </w:r>
    </w:p>
    <w:p>
      <w:pPr>
        <w:spacing w:after="80" w:before="0"/>
      </w:pPr>
      <w:r>
        <w:rPr>
          <w:b w:val="0"/>
          <w:i w:val="0"/>
          <w:sz w:val="21"/>
        </w:rPr>
        <w:t>Exposure assessment (AIHA) | SEG sampling strategy | NIOSH and OSHA methods | Noise surveys | Respirable silica | Ventilation (LEV) | Respiratory protection | Indoor air quality</w:t>
      </w:r>
    </w:p>
    <w:p>
      <w:pPr>
        <w:spacing w:after="60" w:before="200"/>
      </w:pPr>
      <w:r>
        <w:rPr>
          <w:b/>
          <w:i w:val="0"/>
          <w:color w:val="1D7A53"/>
          <w:sz w:val="21"/>
        </w:rPr>
        <w:t>PROFESSIONAL EXPERIENCE</w:t>
      </w:r>
    </w:p>
    <w:p>
      <w:pPr>
        <w:spacing w:after="20" w:before="0"/>
      </w:pPr>
      <w:r>
        <w:rPr>
          <w:b w:val="0"/>
          <w:i w:val="0"/>
          <w:sz w:val="21"/>
        </w:rPr>
      </w:r>
      <w:r>
        <w:rPr>
          <w:b/>
        </w:rPr>
        <w:t>Senior Industrial Hygienist</w:t>
      </w:r>
      <w:r>
        <w:t>, Quenwick Environmental Consulting, Cincinnati, OH</w:t>
      </w:r>
      <w:r>
        <w:rPr>
          <w:color w:val="5B6672"/>
        </w:rPr>
        <w:t xml:space="preserve">    2022-Present</w:t>
      </w:r>
    </w:p>
    <w:p>
      <w:pPr>
        <w:pStyle w:val="ListBullet"/>
        <w:spacing w:after="40"/>
      </w:pPr>
      <w:r>
        <w:rPr>
          <w:sz w:val="21"/>
        </w:rPr>
        <w:t>Lead exposure assessments at 30+ client sites, using SEG-based plans that cut sampling costs 25% by testing high-risk groups first and lower-risk groups less often.</w:t>
      </w:r>
    </w:p>
    <w:p>
      <w:pPr>
        <w:pStyle w:val="ListBullet"/>
        <w:spacing w:after="40"/>
      </w:pPr>
      <w:r>
        <w:rPr>
          <w:sz w:val="21"/>
        </w:rPr>
        <w:t>Brought 4 of 5 foundry SEGs below the 25 µg/m³ silica action level with local exhaust ventilation, wet cutting and HEPA vacuums in place of dry sweeping.</w:t>
      </w:r>
    </w:p>
    <w:p>
      <w:pPr>
        <w:pStyle w:val="ListBullet"/>
        <w:spacing w:after="40"/>
      </w:pPr>
      <w:r>
        <w:rPr>
          <w:sz w:val="21"/>
        </w:rPr>
        <w:t>Resolved 15 of 18 indoor air quality complaints at client offices and labs by rebalancing air handlers and raising outdoor air to ASHRAE 62.1 rates.</w:t>
      </w:r>
    </w:p>
    <w:p>
      <w:pPr>
        <w:pStyle w:val="ListBullet"/>
        <w:spacing w:after="40"/>
      </w:pPr>
      <w:r>
        <w:rPr>
          <w:sz w:val="21"/>
        </w:rPr>
        <w:t>Peer-review 120+ client reports a year and mentor 2 associate industrial hygienists.</w:t>
      </w:r>
    </w:p>
    <w:p>
      <w:pPr>
        <w:spacing w:after="20" w:before="0"/>
      </w:pPr>
      <w:r>
        <w:rPr>
          <w:b w:val="0"/>
          <w:i w:val="0"/>
          <w:sz w:val="21"/>
        </w:rPr>
      </w:r>
      <w:r>
        <w:rPr>
          <w:b/>
        </w:rPr>
        <w:t>Industrial Hygienist</w:t>
      </w:r>
      <w:r>
        <w:t>, Tarrowmere Specialty Chemicals, Covington, KY</w:t>
      </w:r>
      <w:r>
        <w:rPr>
          <w:color w:val="5B6672"/>
        </w:rPr>
        <w:t xml:space="preserve">    2019-2022</w:t>
      </w:r>
    </w:p>
    <w:p>
      <w:pPr>
        <w:pStyle w:val="ListBullet"/>
        <w:spacing w:after="40"/>
      </w:pPr>
      <w:r>
        <w:rPr>
          <w:sz w:val="21"/>
        </w:rPr>
        <w:t>Ran noise, solvent and isocyanate monitoring for a 650-employee coatings plant, taking more than 400 personal samples a year and posting results for all staff.</w:t>
      </w:r>
    </w:p>
    <w:p>
      <w:pPr>
        <w:pStyle w:val="ListBullet"/>
        <w:spacing w:after="40"/>
      </w:pPr>
      <w:r>
        <w:rPr>
          <w:sz w:val="21"/>
        </w:rPr>
        <w:t>Replaced a methylene chloride stripper with a benzyl alcohol product, ending the plant's only exposure above an OSHA action level and its medical surveillance.</w:t>
      </w:r>
    </w:p>
    <w:p>
      <w:pPr>
        <w:pStyle w:val="ListBullet"/>
        <w:spacing w:after="40"/>
      </w:pPr>
      <w:r>
        <w:rPr>
          <w:sz w:val="21"/>
        </w:rPr>
        <w:t>Rebuilt respiratory protection for 210 users with quantitative fit testing, cutting audit-found respirator selection errors from 14 to 0 in a year.</w:t>
      </w:r>
    </w:p>
    <w:p>
      <w:pPr>
        <w:spacing w:after="20" w:before="0"/>
      </w:pPr>
      <w:r>
        <w:rPr>
          <w:b w:val="0"/>
          <w:i w:val="0"/>
          <w:sz w:val="21"/>
        </w:rPr>
      </w:r>
      <w:r>
        <w:rPr>
          <w:b/>
        </w:rPr>
        <w:t>Graduate Research Assistant</w:t>
      </w:r>
      <w:r>
        <w:t>, University of Cincinnati, Cincinnati, OH</w:t>
      </w:r>
      <w:r>
        <w:rPr>
          <w:color w:val="5B6672"/>
        </w:rPr>
        <w:t xml:space="preserve">    2017-2019</w:t>
      </w:r>
    </w:p>
    <w:p>
      <w:pPr>
        <w:pStyle w:val="ListBullet"/>
        <w:spacing w:after="40"/>
      </w:pPr>
      <w:r>
        <w:rPr>
          <w:sz w:val="21"/>
        </w:rPr>
        <w:t>Measured welding fume exposures at 3 fabrication shops as a NIOSH-funded trainee.</w:t>
      </w:r>
    </w:p>
    <w:p>
      <w:pPr>
        <w:pStyle w:val="ListBullet"/>
        <w:spacing w:after="40"/>
      </w:pPr>
      <w:r>
        <w:rPr>
          <w:sz w:val="21"/>
        </w:rPr>
        <w:t>Calibrated 40 sampling pumps and direct-reading instruments for the teaching lab.</w:t>
      </w:r>
    </w:p>
    <w:p>
      <w:pPr>
        <w:pStyle w:val="ListBullet"/>
        <w:spacing w:after="40"/>
      </w:pPr>
      <w:r>
        <w:rPr>
          <w:sz w:val="21"/>
        </w:rPr>
        <w:t>Co-authored a poster comparing filter and real-time manganese fume measurements.</w:t>
      </w:r>
    </w:p>
    <w:p>
      <w:pPr>
        <w:spacing w:after="60" w:before="200"/>
      </w:pPr>
      <w:r>
        <w:rPr>
          <w:b/>
          <w:i w:val="0"/>
          <w:color w:val="1D7A53"/>
          <w:sz w:val="21"/>
        </w:rPr>
        <w:t>EDUCATION</w:t>
      </w:r>
    </w:p>
    <w:p>
      <w:pPr>
        <w:spacing w:after="40" w:before="0"/>
      </w:pPr>
      <w:r>
        <w:rPr>
          <w:b w:val="0"/>
          <w:i w:val="0"/>
          <w:sz w:val="21"/>
        </w:rPr>
        <w:t>M.S. in Environmental and Industrial Hygiene, University of Cincinnati, 2019</w:t>
      </w:r>
    </w:p>
    <w:p>
      <w:pPr>
        <w:spacing w:after="40" w:before="0"/>
      </w:pPr>
      <w:r>
        <w:rPr>
          <w:b w:val="0"/>
          <w:i w:val="0"/>
          <w:sz w:val="21"/>
        </w:rPr>
        <w:t>B.S. in Biology, Ohio University, 2017</w:t>
      </w:r>
    </w:p>
    <w:p>
      <w:pPr>
        <w:spacing w:after="60" w:before="200"/>
      </w:pPr>
      <w:r>
        <w:rPr>
          <w:b/>
          <w:i w:val="0"/>
          <w:color w:val="1D7A53"/>
          <w:sz w:val="21"/>
        </w:rPr>
        <w:t>CERTIFICATIONS</w:t>
      </w:r>
    </w:p>
    <w:p>
      <w:pPr>
        <w:spacing w:after="40" w:before="0"/>
      </w:pPr>
      <w:r>
        <w:rPr>
          <w:b w:val="0"/>
          <w:i w:val="0"/>
          <w:sz w:val="21"/>
        </w:rPr>
        <w:t>Certified Industrial Hygienist (CIH), BGC, 2023</w:t>
      </w:r>
    </w:p>
    <w:p>
      <w:pPr>
        <w:spacing w:after="40" w:before="0"/>
      </w:pPr>
      <w:r>
        <w:rPr>
          <w:b w:val="0"/>
          <w:i w:val="0"/>
          <w:sz w:val="21"/>
        </w:rPr>
        <w:t>AHERA Inspector (annual refresher, 2026)</w:t>
      </w:r>
    </w:p>
    <w:p>
      <w:pPr>
        <w:spacing w:after="40" w:before="0"/>
      </w:pPr>
      <w:r>
        <w:rPr>
          <w:b w:val="0"/>
          <w:i w:val="0"/>
          <w:sz w:val="21"/>
        </w:rPr>
        <w:t>40-Hour HAZWOPER (8-hour refresher, 2026)</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Hygienist (CIH)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