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Daniel Adebayo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HSE Manager, CSP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Midland, TX | daniel.adebayo@email.com | (555) 015-6620 | linkedin.com/in/danieladebayo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HSE manager and Certified Safety Professional (CSP) with 14 years in drilling, completions and production, including 4 years on international rigs. Leads HSE for a Permian Basin operator running 6 rigs, 3 frac fleets and 1,100 producing wells, with 1,400 contractor personnel in the field. Focuses on serious injury and fatality (SIF) prevention, driving risk and contractor alignment.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SIF prevention and precursor analysis | Contractor management (ISNetworld) | Journey management and fleet safety | H2S safety and contingency planning | Permit to work and energy isolation | Process safety for gas gathering facilities | Incident investigation (TapRooT) | Dropped objects prevention | Emergency response and drills | Stop work authority programs | Behavior-based observation programs | Texas Railroad Commission and OSHA compliance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HSE Manager, Permian Operations</w:t>
      </w:r>
      <w:r>
        <w:t>, Thornvale Basin Energy, Midland,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Cut employee and contractor total recordable incident rate (TRIR) from 0.92 to 0.41 in 3 years, with zero fatalities, through daily JSA audits and weekly leadership site visits.</w:t>
      </w:r>
    </w:p>
    <w:p>
      <w:pPr>
        <w:pStyle w:val="ListBullet"/>
        <w:spacing w:after="40"/>
      </w:pPr>
      <w:r>
        <w:rPr>
          <w:sz w:val="21"/>
        </w:rPr>
        <w:t>Launched a SIF precursor program reviewing every high-energy near miss within 24 hours, raising SIF-potential reports from 9 to 47 a quarter.</w:t>
      </w:r>
    </w:p>
    <w:p>
      <w:pPr>
        <w:pStyle w:val="ListBullet"/>
        <w:spacing w:after="40"/>
      </w:pPr>
      <w:r>
        <w:rPr>
          <w:sz w:val="21"/>
        </w:rPr>
        <w:t>Built journey management and telematics coaching for 420 company and contractor drivers, cutting motor vehicle incidents per million miles 52%.</w:t>
      </w:r>
    </w:p>
    <w:p>
      <w:pPr>
        <w:pStyle w:val="ListBullet"/>
        <w:spacing w:after="40"/>
      </w:pPr>
      <w:r>
        <w:rPr>
          <w:sz w:val="21"/>
        </w:rPr>
        <w:t>Manage prequalification for 160 contractors in ISNetworld, grading TRIR, SIF history and written programs, and offboarded 9 that failed corrective plans.</w:t>
      </w:r>
    </w:p>
    <w:p>
      <w:pPr>
        <w:pStyle w:val="ListBullet"/>
        <w:spacing w:after="40"/>
      </w:pPr>
      <w:r>
        <w:rPr>
          <w:sz w:val="21"/>
        </w:rPr>
        <w:t>Lead 4 HSE advisors and 12 contract field safety representatives on a $3.8M budget, covering rigs, frac sites and 2 gas gathering facilities.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HSE Advisor, Drilling and Completions</w:t>
      </w:r>
      <w:r>
        <w:t>, Tallowcreek Well Services, Odessa, TX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Supported 9 drilling rigs and 4 workover units, completing 300+ rig site audits a year and closing 95% of findings within 14 days.</w:t>
      </w:r>
    </w:p>
    <w:p>
      <w:pPr>
        <w:pStyle w:val="ListBullet"/>
        <w:spacing w:after="40"/>
      </w:pPr>
      <w:r>
        <w:rPr>
          <w:sz w:val="21"/>
        </w:rPr>
        <w:t>Rolled out a dropped objects prevention program with tethered tools and derrick inspections, cutting dropped object incidents from 22 to 6 a year.</w:t>
      </w:r>
    </w:p>
    <w:p>
      <w:pPr>
        <w:pStyle w:val="ListBullet"/>
        <w:spacing w:after="40"/>
      </w:pPr>
      <w:r>
        <w:rPr>
          <w:sz w:val="21"/>
        </w:rPr>
        <w:t>Taught PEC SafeLand USA orientation as an authorized trainer to 600+ new field hires, keeping crew training current for every operator audit.</w:t>
      </w:r>
    </w:p>
    <w:p>
      <w:pPr>
        <w:pStyle w:val="ListBullet"/>
        <w:spacing w:after="40"/>
      </w:pPr>
      <w:r>
        <w:rPr>
          <w:sz w:val="21"/>
        </w:rPr>
        <w:t>Led TapRooT investigations on 25 incidents, including 2 well control events, with findings adopted into company-wide procedures.</w:t>
      </w:r>
    </w:p>
    <w:p>
      <w:pPr>
        <w:pStyle w:val="ListBullet"/>
        <w:spacing w:after="40"/>
      </w:pPr>
      <w:r>
        <w:rPr>
          <w:sz w:val="21"/>
        </w:rPr>
        <w:t>Helped the drilling division reach 2 million work hours without a lost-time incident in 2021.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HSE Advisor, Offshore Drilling</w:t>
      </w:r>
      <w:r>
        <w:t>, Sablewater Drilling International, Port Harcourt, Nigeria</w:t>
      </w:r>
      <w:r>
        <w:rPr>
          <w:color w:val="5B6672"/>
        </w:rPr>
        <w:t xml:space="preserve">    2014-2018</w:t>
      </w:r>
    </w:p>
    <w:p>
      <w:pPr>
        <w:pStyle w:val="ListBullet"/>
        <w:spacing w:after="40"/>
      </w:pPr>
      <w:r>
        <w:rPr>
          <w:sz w:val="21"/>
        </w:rPr>
        <w:t>Served as HSE advisor on a 120-person jackup rig on a 28/28 rotation, with zero lost-time incidents in 2 of 4 years.</w:t>
      </w:r>
    </w:p>
    <w:p>
      <w:pPr>
        <w:pStyle w:val="ListBullet"/>
        <w:spacing w:after="40"/>
      </w:pPr>
      <w:r>
        <w:rPr>
          <w:sz w:val="21"/>
        </w:rPr>
        <w:t>Audited 1,800+ permits to work and isolations a year, cutting permit nonconformities from 11% to 3%.</w:t>
      </w:r>
    </w:p>
    <w:p>
      <w:pPr>
        <w:pStyle w:val="ListBullet"/>
        <w:spacing w:after="40"/>
      </w:pPr>
      <w:r>
        <w:rPr>
          <w:sz w:val="21"/>
        </w:rPr>
        <w:t>Delivered IADC RigPass and confined space training to 300 national crew members and built the rig's first local trainer cadre of 6.</w:t>
      </w:r>
    </w:p>
    <w:p>
      <w:pPr>
        <w:pStyle w:val="ListBullet"/>
        <w:spacing w:after="40"/>
      </w:pPr>
      <w:r>
        <w:rPr>
          <w:sz w:val="21"/>
        </w:rPr>
        <w:t>Ran weekly abandon-unit, fire and H2S drills with the offshore installation manager, cutting muster times from 14 to 8 minutes.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Safety Technician</w:t>
      </w:r>
      <w:r>
        <w:t>, Brasskeel Pressure Pumping, Houston, TX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Verified inspection certifications on high-pressure flowline iron for 3 frac fleets, removing 140 out-of-date pieces from service.</w:t>
      </w:r>
    </w:p>
    <w:p>
      <w:pPr>
        <w:pStyle w:val="ListBullet"/>
        <w:spacing w:after="40"/>
      </w:pPr>
      <w:r>
        <w:rPr>
          <w:sz w:val="21"/>
        </w:rPr>
        <w:t>Maintained OSHA 300 logs and DOT driver qualification files for 220 employees, with no violations in a 2013 DOT compliance review.</w:t>
      </w:r>
    </w:p>
    <w:p>
      <w:pPr>
        <w:pStyle w:val="ListBullet"/>
        <w:spacing w:after="40"/>
      </w:pPr>
      <w:r>
        <w:rPr>
          <w:sz w:val="21"/>
        </w:rPr>
        <w:t>Assisted with 30 incident investigations and built the district's first leading indicator dashboard in Excel.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Occupational Safety and Health, Columbia Southern University,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Safety Professional (CSP), BCSP, 2019</w:t>
      </w:r>
    </w:p>
    <w:p>
      <w:pPr>
        <w:spacing w:after="40" w:before="0"/>
      </w:pPr>
      <w:r>
        <w:rPr>
          <w:b w:val="0"/>
          <w:i w:val="0"/>
          <w:sz w:val="21"/>
        </w:rPr>
        <w:t>NEBOSH International General Certificate in Occupational Health and Safety, 2015</w:t>
      </w:r>
    </w:p>
    <w:p>
      <w:pPr>
        <w:spacing w:after="40" w:before="0"/>
      </w:pPr>
      <w:r>
        <w:rPr>
          <w:b w:val="0"/>
          <w:i w:val="0"/>
          <w:sz w:val="21"/>
        </w:rPr>
        <w:t>OPITO BOSIET offshore safety induction, 2014 (expired)</w:t>
      </w:r>
    </w:p>
    <w:p>
      <w:pPr>
        <w:spacing w:after="40" w:before="0"/>
      </w:pPr>
      <w:r>
        <w:rPr>
          <w:b w:val="0"/>
          <w:i w:val="0"/>
          <w:sz w:val="21"/>
        </w:rPr>
        <w:t>PEC SafeLand USA authorized trainer; IADC RigPass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training card,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ISNetworld | Enablon | Samsara telematics | TapRooT | Microsoft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PROGRAMS</w:t>
      </w:r>
    </w:p>
    <w:p>
      <w:pPr>
        <w:pStyle w:val="ListBullet"/>
        <w:spacing w:after="40"/>
      </w:pPr>
      <w:r>
        <w:rPr>
          <w:sz w:val="21"/>
        </w:rPr>
        <w:t>Life-saving rules: rolled out 10 rules and a stop work authority pledge adopted by every contractor on company locations in 2023</w:t>
      </w:r>
    </w:p>
    <w:p>
      <w:pPr>
        <w:pStyle w:val="ListBullet"/>
        <w:spacing w:after="40"/>
      </w:pPr>
      <w:r>
        <w:rPr>
          <w:sz w:val="21"/>
        </w:rPr>
        <w:t>Short service employee (SSE) program: mentors and visible hard-hat markers for field hires in their first 6 months, cutting SSE injuries 40%</w:t>
      </w:r>
    </w:p>
    <w:p>
      <w:pPr>
        <w:pStyle w:val="ListBullet"/>
        <w:spacing w:after="40"/>
      </w:pPr>
      <w:r>
        <w:rPr>
          <w:sz w:val="21"/>
        </w:rPr>
        <w:t>H2S contingency plans and annual drills with county emergency services for 3 sour gas facilities under Texas Railroad Commission Rule 36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INVOLVEMENT</w:t>
      </w:r>
    </w:p>
    <w:p>
      <w:pPr>
        <w:pStyle w:val="ListBullet"/>
        <w:spacing w:after="40"/>
      </w:pPr>
      <w:r>
        <w:rPr>
          <w:sz w:val="21"/>
        </w:rPr>
        <w:t>Steering committee member, regional operator road safety coalition, 2023-Present</w:t>
      </w:r>
    </w:p>
    <w:p>
      <w:pPr>
        <w:pStyle w:val="ListBullet"/>
        <w:spacing w:after="40"/>
      </w:pPr>
      <w:r>
        <w:rPr>
          <w:sz w:val="21"/>
        </w:rPr>
        <w:t>Professional member, American Society of Safety Professionals (ASSP)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HSE Manager (Oil and Gas)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