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Malia Fonoti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Laboratory Research Assistant | B.S. Biochemistry, 2026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Seattle, WA | malia.fonoti@email.com | (555) 014-3382 | linkedin.com/in/maliafonoti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Biochemistry graduate with 2 years and 1,100+ bench hours as an undergraduate research assistant in protein engineering and cancer biology labs. Skilled in molecular cloning, protein purification and BSL-2 cell culture, with complete notebook records. Seeking a full-time Research Assistant I role in an academic or biotech lab.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Molecular cloning (PCR, Gibson) | SDS-PAGE and western blot | Protein purification (FPLC) | BSL-2 cell culture | DSF and plate-reader kinetics | Buffer and media prep | Benchling notebooks | R and GraphPad Prism | Lab safety SOPs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Undergraduate Research Assistant</w:t>
      </w:r>
      <w:r>
        <w:t>, University of Washington, Department of Biochemistry, Seattle, WA</w:t>
      </w:r>
      <w:r>
        <w:rPr>
          <w:color w:val="5B6672"/>
        </w:rPr>
        <w:t xml:space="preserve">    2024-2026</w:t>
      </w:r>
    </w:p>
    <w:p>
      <w:pPr>
        <w:pStyle w:val="ListBullet"/>
        <w:spacing w:after="40"/>
      </w:pPr>
      <w:r>
        <w:rPr>
          <w:sz w:val="21"/>
        </w:rPr>
        <w:t>Cloned and sequence-verified 46 enzyme variant plasmids by PCR and Gibson assembly for a postdoc-led thermostability screen of a bacterial lipase.</w:t>
      </w:r>
    </w:p>
    <w:p>
      <w:pPr>
        <w:pStyle w:val="ListBullet"/>
        <w:spacing w:after="40"/>
      </w:pPr>
      <w:r>
        <w:rPr>
          <w:sz w:val="21"/>
        </w:rPr>
        <w:t>Purified 30+ His-tagged variants by nickel affinity and size-exclusion FPLC, reaching over 90% purity on SDS-PAGE before every kinetics run.</w:t>
      </w:r>
    </w:p>
    <w:p>
      <w:pPr>
        <w:pStyle w:val="ListBullet"/>
        <w:spacing w:after="40"/>
      </w:pPr>
      <w:r>
        <w:rPr>
          <w:sz w:val="21"/>
        </w:rPr>
        <w:t>Ran thermal-shift (DSF) assays on a qPCR instrument and enzyme kinetics on a 96-well plate reader, fitting melting curves in R.</w:t>
      </w:r>
    </w:p>
    <w:p>
      <w:pPr>
        <w:pStyle w:val="ListBullet"/>
        <w:spacing w:after="40"/>
      </w:pPr>
      <w:r>
        <w:rPr>
          <w:sz w:val="21"/>
        </w:rPr>
        <w:t>Wrote an honors thesis identifying 4 stabilizing lipase mutations that raised melting temperature by up to 6°C, mentored by the postdoc.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Summer Undergraduate Research Fellow</w:t>
      </w:r>
      <w:r>
        <w:t>, Quillmere Institute for Cancer Biology, Seattle, WA</w:t>
      </w:r>
      <w:r>
        <w:rPr>
          <w:color w:val="5B6672"/>
        </w:rPr>
        <w:t xml:space="preserve">    Summer 2024</w:t>
      </w:r>
    </w:p>
    <w:p>
      <w:pPr>
        <w:pStyle w:val="ListBullet"/>
        <w:spacing w:after="40"/>
      </w:pPr>
      <w:r>
        <w:rPr>
          <w:sz w:val="21"/>
        </w:rPr>
        <w:t>Completed a 10-week, full-time paid fellowship in a cancer biology lab under a staff scientist.</w:t>
      </w:r>
    </w:p>
    <w:p>
      <w:pPr>
        <w:pStyle w:val="ListBullet"/>
        <w:spacing w:after="40"/>
      </w:pPr>
      <w:r>
        <w:rPr>
          <w:sz w:val="21"/>
        </w:rPr>
        <w:t>Maintained 6 cell lines in a BSL-2 suite, logging passages, mycoplasma tests and frozen stocks.</w:t>
      </w:r>
    </w:p>
    <w:p>
      <w:pPr>
        <w:pStyle w:val="ListBullet"/>
        <w:spacing w:after="40"/>
      </w:pPr>
      <w:r>
        <w:rPr>
          <w:sz w:val="21"/>
        </w:rPr>
        <w:t>Quantified knockdown across 18 western blots in ImageJ, data the lab later used in a grant renewal figure.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Biology Teaching Lab Assistant (Work-Study)</w:t>
      </w:r>
      <w:r>
        <w:t>, University of Washington, Seattle, WA</w:t>
      </w:r>
      <w:r>
        <w:rPr>
          <w:color w:val="5B6672"/>
        </w:rPr>
        <w:t xml:space="preserve">    2023-2024</w:t>
      </w:r>
    </w:p>
    <w:p>
      <w:pPr>
        <w:pStyle w:val="ListBullet"/>
        <w:spacing w:after="40"/>
      </w:pPr>
      <w:r>
        <w:rPr>
          <w:sz w:val="21"/>
        </w:rPr>
        <w:t>Prepared media, buffers and agar plates for 12 introductory lab sections a week, serving about 280 students.</w:t>
      </w:r>
    </w:p>
    <w:p>
      <w:pPr>
        <w:pStyle w:val="ListBullet"/>
        <w:spacing w:after="40"/>
      </w:pPr>
      <w:r>
        <w:rPr>
          <w:sz w:val="21"/>
        </w:rPr>
        <w:t>Autoclaved glassware and biohazard waste and flagged low reagent stock 2 weeks before each lab cycle.</w:t>
      </w:r>
    </w:p>
    <w:p>
      <w:pPr>
        <w:pStyle w:val="ListBullet"/>
        <w:spacing w:after="40"/>
      </w:pPr>
      <w:r>
        <w:rPr>
          <w:sz w:val="21"/>
        </w:rPr>
        <w:t>Worked 12 hours a week during the school year alongside a full biochemistry course load.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 in Biochemistry, University of Washington, 2026 · GPA 3.61 · Coursework: biochemistry lab, molecular genetics, biostatistics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BSL-2 biosafety, bloodborne pathogens and chemical safety training (university EH&amp;S), 2024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HONORS AND PRESENTATIONS</w:t>
      </w:r>
    </w:p>
    <w:p>
      <w:pPr>
        <w:pStyle w:val="ListBullet"/>
        <w:spacing w:after="40"/>
      </w:pPr>
      <w:r>
        <w:rPr>
          <w:sz w:val="21"/>
        </w:rPr>
        <w:t>Honors thesis poster, Undergraduate Research Symposium, University of Washington, May 2026</w:t>
      </w:r>
    </w:p>
    <w:p>
      <w:pPr>
        <w:pStyle w:val="ListBullet"/>
        <w:spacing w:after="40"/>
      </w:pPr>
      <w:r>
        <w:rPr>
          <w:sz w:val="21"/>
        </w:rPr>
        <w:t>Dean's List, 6 quarters · Department of Biochemistry undergraduate research scholarship, 2025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Undergraduate Lab Research Assistant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