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Wei Chen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Research &amp; Analysis Lead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wei.chen@email.com | (555) 015-4567 | linkedin.com/in/weichen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Research and analysis lead with 11 years of experience turning complex datasets into decision-ready insight for executive teams in consumer technology and e-commerce. Expert in SQL, Python and R, with deep grounding in statistical inference, hypothesis testing, experimental design and forecasting. Builds self-service analytics that scale across business units and pairs rigorous methodology with clear, persuasive storytelling that drives action.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Research strategy and roadmapping | Experimental design and A/B testing | Statistical modeling and inference | Forecasting and time-series analysis | Causal inference (synthetic control, diff-in-diff) | Survey research and segmentation | SQL, Python and R | Tableau and Power BI dashboards | Analytics team leadership | Executive communication | Stakeholder and client management | Metric definitions and data governance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&amp; Analysis Lead</w:t>
      </w:r>
      <w:r>
        <w:t>, Fauntlee Insights, Seattle, WA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a team of 5 analysts delivering 40+ studies a year for retail and technology clients, including the research behind a $200M product roadmap.</w:t>
      </w:r>
    </w:p>
    <w:p>
      <w:pPr>
        <w:pStyle w:val="ListBullet"/>
        <w:spacing w:after="40"/>
      </w:pPr>
      <w:r>
        <w:rPr>
          <w:sz w:val="21"/>
        </w:rPr>
        <w:t>Built a Python forecasting pipeline that improved demand-prediction accuracy by 22% across 6 product lines for the firm's largest e-commerce client.</w:t>
      </w:r>
    </w:p>
    <w:p>
      <w:pPr>
        <w:pStyle w:val="ListBullet"/>
        <w:spacing w:after="40"/>
      </w:pPr>
      <w:r>
        <w:rPr>
          <w:sz w:val="21"/>
        </w:rPr>
        <w:t>Launched 30+ Tableau dashboards adopted by 12 client teams, reducing ad hoc reporting requests by 60%.</w:t>
      </w:r>
    </w:p>
    <w:p>
      <w:pPr>
        <w:pStyle w:val="ListBullet"/>
        <w:spacing w:after="40"/>
      </w:pPr>
      <w:r>
        <w:rPr>
          <w:sz w:val="21"/>
        </w:rPr>
        <w:t>Introduced pre-registered analysis plans and peer code review on every study, cutting post-delivery corrections from 9 a year to 1.</w:t>
      </w:r>
    </w:p>
    <w:p>
      <w:pPr>
        <w:pStyle w:val="ListBullet"/>
        <w:spacing w:after="40"/>
      </w:pPr>
      <w:r>
        <w:rPr>
          <w:sz w:val="21"/>
        </w:rPr>
        <w:t>Sold 8 follow-on research engagements worth $1.1M by turning findings into next-step proposals.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Data Analyst</w:t>
      </w:r>
      <w:r>
        <w:t>, Tualmont Analytics, Portland, OR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Designed and analyzed 120+ A/B tests, driving conversion gains worth $3.4M in annual revenue.</w:t>
      </w:r>
    </w:p>
    <w:p>
      <w:pPr>
        <w:pStyle w:val="ListBullet"/>
        <w:spacing w:after="40"/>
      </w:pPr>
      <w:r>
        <w:rPr>
          <w:sz w:val="21"/>
        </w:rPr>
        <w:t>Wrote complex SQL across 50+ tables to deliver weekly KPI reporting for 8 stakeholder teams.</w:t>
      </w:r>
    </w:p>
    <w:p>
      <w:pPr>
        <w:pStyle w:val="ListBullet"/>
        <w:spacing w:after="40"/>
      </w:pPr>
      <w:r>
        <w:rPr>
          <w:sz w:val="21"/>
        </w:rPr>
        <w:t>Developed R statistical models that cut customer-churn misclassification by 18%.</w:t>
      </w:r>
    </w:p>
    <w:p>
      <w:pPr>
        <w:pStyle w:val="ListBullet"/>
        <w:spacing w:after="40"/>
      </w:pPr>
      <w:r>
        <w:rPr>
          <w:sz w:val="21"/>
        </w:rPr>
        <w:t>Wrote an experimentation playbook on power analysis, guardrail metrics and stopping rules, adopted by 4 product squads.</w:t>
      </w:r>
    </w:p>
    <w:p>
      <w:pPr>
        <w:pStyle w:val="ListBullet"/>
        <w:spacing w:after="40"/>
      </w:pPr>
      <w:r>
        <w:rPr>
          <w:sz w:val="21"/>
        </w:rPr>
        <w:t>Ran a synthetic control analysis of a regional free-shipping launch, showing true incremental lift was half the naive estimate.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Data Analyst</w:t>
      </w:r>
      <w:r>
        <w:t>, Saratell Research, San Jose, CA</w:t>
      </w:r>
      <w:r>
        <w:rPr>
          <w:color w:val="5B6672"/>
        </w:rPr>
        <w:t xml:space="preserve">    2015-2017</w:t>
      </w:r>
    </w:p>
    <w:p>
      <w:pPr>
        <w:pStyle w:val="ListBullet"/>
        <w:spacing w:after="40"/>
      </w:pPr>
      <w:r>
        <w:rPr>
          <w:sz w:val="21"/>
        </w:rPr>
        <w:t>Cleaned and modeled datasets of 5M+ records, reducing data-prep time by 35% with reusable Python scripts shared across a 9-person analytics team.</w:t>
      </w:r>
    </w:p>
    <w:p>
      <w:pPr>
        <w:pStyle w:val="ListBullet"/>
        <w:spacing w:after="40"/>
      </w:pPr>
      <w:r>
        <w:rPr>
          <w:sz w:val="21"/>
        </w:rPr>
        <w:t>Produced quarterly market-trend reports on cloud and device spending, cited in 12 executive strategy decisions by client leadership teams.</w:t>
      </w:r>
    </w:p>
    <w:p>
      <w:pPr>
        <w:pStyle w:val="ListBullet"/>
        <w:spacing w:after="40"/>
      </w:pPr>
      <w:r>
        <w:rPr>
          <w:sz w:val="21"/>
        </w:rPr>
        <w:t>Automated recurring client reports with parameterized SQL, saving 10 analyst-hours every week and removing manual copy-paste errors.</w:t>
      </w:r>
    </w:p>
    <w:p>
      <w:pPr>
        <w:pStyle w:val="ListBullet"/>
        <w:spacing w:after="40"/>
      </w:pPr>
      <w:r>
        <w:rPr>
          <w:sz w:val="21"/>
        </w:rPr>
        <w:t>Weighted and analyzed a 6,000-respondent survey of B2B technology buyers, delivering segment profiles and sizing to 3 client sales teams.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 Assistant, Department of Statistics</w:t>
      </w:r>
      <w:r>
        <w:t>, University of Washington, Seattle, WA</w:t>
      </w:r>
      <w:r>
        <w:rPr>
          <w:color w:val="5B6672"/>
        </w:rPr>
        <w:t xml:space="preserve">    2013-2015</w:t>
      </w:r>
    </w:p>
    <w:p>
      <w:pPr>
        <w:pStyle w:val="ListBullet"/>
        <w:spacing w:after="40"/>
      </w:pPr>
      <w:r>
        <w:rPr>
          <w:sz w:val="21"/>
        </w:rPr>
        <w:t>Advised 15 graduate researchers across 6 departments on sample size, model choice and interpretation, often turning a vague question into a testable design.</w:t>
      </w:r>
    </w:p>
    <w:p>
      <w:pPr>
        <w:pStyle w:val="ListBullet"/>
        <w:spacing w:after="40"/>
      </w:pPr>
      <w:r>
        <w:rPr>
          <w:sz w:val="21"/>
        </w:rPr>
        <w:t>Built R simulations comparing 4 missing-data methods for a faculty methods paper, releasing the code as an open-source package.</w:t>
      </w:r>
    </w:p>
    <w:p>
      <w:pPr>
        <w:pStyle w:val="ListBullet"/>
        <w:spacing w:after="40"/>
      </w:pPr>
      <w:r>
        <w:rPr>
          <w:sz w:val="21"/>
        </w:rPr>
        <w:t>Taught weekly R lab sessions on regression diagnostics and model selection to 40 undergraduates over 4 quarters, writing all lab exercises.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M.S. in Statistics, University of Washington, 2015</w:t>
      </w:r>
    </w:p>
    <w:p>
      <w:pPr>
        <w:spacing w:after="40" w:before="0"/>
      </w:pPr>
      <w:r>
        <w:rPr>
          <w:b w:val="0"/>
          <w:i w:val="0"/>
          <w:sz w:val="21"/>
        </w:rPr>
        <w:t>B.S. in Mathematics, University of California, Davis,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Tableau Desktop Specialist (Tableau), 2019</w:t>
      </w:r>
    </w:p>
    <w:p>
      <w:pPr>
        <w:spacing w:after="40" w:before="0"/>
      </w:pPr>
      <w:r>
        <w:rPr>
          <w:b w:val="0"/>
          <w:i w:val="0"/>
          <w:sz w:val="21"/>
        </w:rPr>
        <w:t>Accredited Professional Statistician (PStat), American Statistical Association, 2021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SQL (Snowflake, BigQuery, PostgreSQL) | Python (pandas, statsmodels, scikit-learn) | R (tidyverse, lme4) | dbt | Airflow | Tableau | Power BI | Looker | Git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Pricing research framework: conjoint and in-market price tests, now reused across 9 client categories with a shared analysis template</w:t>
      </w:r>
    </w:p>
    <w:p>
      <w:pPr>
        <w:pStyle w:val="ListBullet"/>
        <w:spacing w:after="40"/>
      </w:pPr>
      <w:r>
        <w:rPr>
          <w:sz w:val="21"/>
        </w:rPr>
        <w:t>Customer lifetime value model: Bayesian hierarchical model in Python that set acquisition bid caps for a subscription client</w:t>
      </w:r>
    </w:p>
    <w:p>
      <w:pPr>
        <w:pStyle w:val="ListBullet"/>
        <w:spacing w:after="40"/>
      </w:pPr>
      <w:r>
        <w:rPr>
          <w:sz w:val="21"/>
        </w:rPr>
        <w:t>Metrics layer: led the move to tested dbt metric definitions, so every client dashboard reports one agreed number per KPI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WRITING</w:t>
      </w:r>
    </w:p>
    <w:p>
      <w:pPr>
        <w:pStyle w:val="ListBullet"/>
        <w:spacing w:after="40"/>
      </w:pPr>
      <w:r>
        <w:rPr>
          <w:sz w:val="21"/>
        </w:rPr>
        <w:t>Talk on communicating statistical uncertainty to executive audiences, Seattle data science meetup, 2024</w:t>
      </w:r>
    </w:p>
    <w:p>
      <w:pPr>
        <w:pStyle w:val="ListBullet"/>
        <w:spacing w:after="40"/>
      </w:pPr>
      <w:r>
        <w:rPr>
          <w:sz w:val="21"/>
        </w:rPr>
        <w:t>Author of a 6-part internal methods guide on survey weighting and nonresponse, used to onboard every new analyst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 AND MENTORING</w:t>
      </w:r>
    </w:p>
    <w:p>
      <w:pPr>
        <w:pStyle w:val="ListBullet"/>
        <w:spacing w:after="40"/>
      </w:pPr>
      <w:r>
        <w:rPr>
          <w:sz w:val="21"/>
        </w:rPr>
        <w:t>Member, American Statistical Association, 2014-Present</w:t>
      </w:r>
    </w:p>
    <w:p>
      <w:pPr>
        <w:pStyle w:val="ListBullet"/>
        <w:spacing w:after="40"/>
      </w:pPr>
      <w:r>
        <w:rPr>
          <w:sz w:val="21"/>
        </w:rPr>
        <w:t>Volunteer analytics mentor for local nonprofits, 2022-Present: scoped and reviewed 4 pro bono program evaluations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and Analysis Lead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