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Olivia Morales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ICU Nurse, BSN, RN, CCRN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Denver, CO | olivia.morales@email.com | (555) 012-4567 | linkedin.com/in/oliviamorales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CCRN-certified ICU registered nurse with 11 years of nursing experience, including 5 in a 24-bed medical-surgical ICU at a 1:2 ratio and 4 on a busy med-surg unit. Manages ventilated, septic and post-surgical patients on vasoactive drips, CRRT and arterial lines. Works relief charge 3-4 shifts a month and leads nurse-driven quality projects and new graduate precepting. Fluent in Epic and Cerner documentation and evidence-based ICU protocols.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Critical care (ICU) and rapid response | Ventilated patient care and proning | Vasoactive and sedation titration | Hemodynamic monitoring (arterial lines, CVP) | CRRT | Sepsis bundle (SEP-1) | Central line care and CLABSI prevention | CAUTI prevention | ABCDEF bundle and CAM-ICU screening | Targeted temperature management | Precepting and new-grad orientation | Epic and Cerner EHR documentation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ICU Registered Nurse</w:t>
      </w:r>
      <w:r>
        <w:t>, St. Anthony Medical Center, Denver, CO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Manage 2 critically ill patients per shift at a 1:2 ratio in a 24-bed medical-surgical ICU, maintaining 99% medication-scanning accuracy across vasoactive, sedation and insulin infusions.</w:t>
      </w:r>
    </w:p>
    <w:p>
      <w:pPr>
        <w:pStyle w:val="ListBullet"/>
        <w:spacing w:after="40"/>
      </w:pPr>
      <w:r>
        <w:rPr>
          <w:sz w:val="21"/>
        </w:rPr>
        <w:t>Reduced the unit catheter-associated UTI (CAUTI) rate by 34% in 12 months by championing a nurse-driven catheter removal protocol and daily necessity audits.</w:t>
      </w:r>
    </w:p>
    <w:p>
      <w:pPr>
        <w:pStyle w:val="ListBullet"/>
        <w:spacing w:after="40"/>
      </w:pPr>
      <w:r>
        <w:rPr>
          <w:sz w:val="21"/>
        </w:rPr>
        <w:t>Precepted 12 new graduate RNs through a 16-week ICU orientation, helping raise 1-year unit retention from 71% to 88%.</w:t>
      </w:r>
    </w:p>
    <w:p>
      <w:pPr>
        <w:pStyle w:val="ListBullet"/>
        <w:spacing w:after="40"/>
      </w:pPr>
      <w:r>
        <w:rPr>
          <w:sz w:val="21"/>
        </w:rPr>
        <w:t>Titrate norepinephrine, propofol and dexmedetomidine to MAP and RASS goals, manage fixed-dose vasopressin, and run CRRT circuits for 2-3 patients a week.</w:t>
      </w:r>
    </w:p>
    <w:p>
      <w:pPr>
        <w:pStyle w:val="ListBullet"/>
        <w:spacing w:after="40"/>
      </w:pPr>
      <w:r>
        <w:rPr>
          <w:sz w:val="21"/>
        </w:rPr>
        <w:t>Serve on the rapid response team 1 shift in 4, answering 15-20 calls a month and moving deteriorating floor patients to ICU within the 60-minute goal.</w:t>
      </w:r>
    </w:p>
    <w:p>
      <w:pPr>
        <w:pStyle w:val="ListBullet"/>
        <w:spacing w:after="40"/>
      </w:pPr>
      <w:r>
        <w:rPr>
          <w:sz w:val="21"/>
        </w:rPr>
        <w:t>Co-wrote the unit early mobility protocol under the ABCDEF bundle, increasing ventilated patients mobilized by day 3 from 35% to 62%.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Med-Surg Registered Nurse</w:t>
      </w:r>
      <w:r>
        <w:t>, Rose General Hospital, Aurora, CO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Delivered direct care to 5-6 patients per shift on a 36-bed medical-surgical unit, helping lift unit HCAHPS nurse-communication top-box scores from 78% to 86%.</w:t>
      </w:r>
    </w:p>
    <w:p>
      <w:pPr>
        <w:pStyle w:val="ListBullet"/>
        <w:spacing w:after="40"/>
      </w:pPr>
      <w:r>
        <w:rPr>
          <w:sz w:val="21"/>
        </w:rPr>
        <w:t>Cut average discharge-processing time by 22% by building a standardized discharge teaching checklist in Cerner PowerChart.</w:t>
      </w:r>
    </w:p>
    <w:p>
      <w:pPr>
        <w:pStyle w:val="ListBullet"/>
        <w:spacing w:after="40"/>
      </w:pPr>
      <w:r>
        <w:rPr>
          <w:sz w:val="21"/>
        </w:rPr>
        <w:t>Identified early sepsis in 15+ patients through vigilant monitoring and every-4-hour sepsis screening, contributing to a quarter with zero sepsis deaths on the unit.</w:t>
      </w:r>
    </w:p>
    <w:p>
      <w:pPr>
        <w:pStyle w:val="ListBullet"/>
        <w:spacing w:after="40"/>
      </w:pPr>
      <w:r>
        <w:rPr>
          <w:sz w:val="21"/>
        </w:rPr>
        <w:t>Joined the COVID-19 ICU support team as a buddy nurse alongside ICU RNs in 2020, which led to a planned transfer into critical care.</w:t>
      </w:r>
    </w:p>
    <w:p>
      <w:pPr>
        <w:pStyle w:val="ListBullet"/>
        <w:spacing w:after="40"/>
      </w:pPr>
      <w:r>
        <w:rPr>
          <w:sz w:val="21"/>
        </w:rPr>
        <w:t>Precepted 8 nursing students from 2 BSN programs during their medical-surgical clinical rotations.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Staff Nurse</w:t>
      </w:r>
      <w:r>
        <w:t>, Lakewood Community Clinic, Lakewood, CO</w:t>
      </w:r>
      <w:r>
        <w:rPr>
          <w:color w:val="5B6672"/>
        </w:rPr>
        <w:t xml:space="preserve">    2015-2017</w:t>
      </w:r>
    </w:p>
    <w:p>
      <w:pPr>
        <w:pStyle w:val="ListBullet"/>
        <w:spacing w:after="40"/>
      </w:pPr>
      <w:r>
        <w:rPr>
          <w:sz w:val="21"/>
        </w:rPr>
        <w:t>Supported 30+ outpatient visits daily, completing accurate EHR documentation within the shift 100% of the time.</w:t>
      </w:r>
    </w:p>
    <w:p>
      <w:pPr>
        <w:pStyle w:val="ListBullet"/>
        <w:spacing w:after="40"/>
      </w:pPr>
      <w:r>
        <w:rPr>
          <w:sz w:val="21"/>
        </w:rPr>
        <w:t>Led seasonal immunization drives, administering 600+ vaccines with zero adverse events.</w:t>
      </w:r>
    </w:p>
    <w:p>
      <w:pPr>
        <w:pStyle w:val="ListBullet"/>
        <w:spacing w:after="40"/>
      </w:pPr>
      <w:r>
        <w:rPr>
          <w:sz w:val="21"/>
        </w:rPr>
        <w:t>Triaged walk-in and phone patients, decreasing average wait time by 18 minutes.</w:t>
      </w:r>
    </w:p>
    <w:p>
      <w:pPr>
        <w:pStyle w:val="ListBullet"/>
        <w:spacing w:after="40"/>
      </w:pPr>
      <w:r>
        <w:rPr>
          <w:sz w:val="21"/>
        </w:rPr>
        <w:t>Coached 40+ patients with diabetes on glucose monitoring and insulin technique, with most improving A1C at 6-month follow-up.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Certified Nursing Assistant (Part-Time)</w:t>
      </w:r>
      <w:r>
        <w:t>, Bluestem Transitional Care Center, Denver, CO</w:t>
      </w:r>
      <w:r>
        <w:rPr>
          <w:color w:val="5B6672"/>
        </w:rPr>
        <w:t xml:space="preserve">    2012-2015</w:t>
      </w:r>
    </w:p>
    <w:p>
      <w:pPr>
        <w:pStyle w:val="ListBullet"/>
        <w:spacing w:after="40"/>
      </w:pPr>
      <w:r>
        <w:rPr>
          <w:sz w:val="21"/>
        </w:rPr>
        <w:t>Provided ADLs, vitals, turning and safe transfers for 10-12 post-acute rehabilitation patients per shift while completing a BSN.</w:t>
      </w:r>
    </w:p>
    <w:p>
      <w:pPr>
        <w:pStyle w:val="ListBullet"/>
        <w:spacing w:after="40"/>
      </w:pPr>
      <w:r>
        <w:rPr>
          <w:sz w:val="21"/>
        </w:rPr>
        <w:t>Reported changes in condition to charge nurses using SBAR, including new facial droop in 2 patients that led to rapid stroke transfers.</w:t>
      </w:r>
    </w:p>
    <w:p>
      <w:pPr>
        <w:pStyle w:val="ListBullet"/>
        <w:spacing w:after="40"/>
      </w:pPr>
      <w:r>
        <w:rPr>
          <w:sz w:val="21"/>
        </w:rPr>
        <w:t>Worked 24 hours a week of evening shifts through nursing school and picked up 30+ extra shifts during staffing shortages.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Nursing (BSN), University of Colorado, 2015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RN License, Colorado (active, multistate)</w:t>
      </w:r>
    </w:p>
    <w:p>
      <w:pPr>
        <w:spacing w:after="40" w:before="0"/>
      </w:pPr>
      <w:r>
        <w:rPr>
          <w:b w:val="0"/>
          <w:i w:val="0"/>
          <w:sz w:val="21"/>
        </w:rPr>
        <w:t>CCRN (Adult), AACN Certification Corporation, 2023</w:t>
      </w:r>
    </w:p>
    <w:p>
      <w:pPr>
        <w:spacing w:after="40" w:before="0"/>
      </w:pPr>
      <w:r>
        <w:rPr>
          <w:b w:val="0"/>
          <w:i w:val="0"/>
          <w:sz w:val="21"/>
        </w:rPr>
        <w:t>ACLS and BLS (American Heart Association)</w:t>
      </w:r>
    </w:p>
    <w:p>
      <w:pPr>
        <w:spacing w:after="40" w:before="0"/>
      </w:pPr>
      <w:r>
        <w:rPr>
          <w:b w:val="0"/>
          <w:i w:val="0"/>
          <w:sz w:val="21"/>
        </w:rPr>
        <w:t>NIH Stroke Scale (NIHSS)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Epic (Rover, ICU flowsheets) | Cerner PowerChart | Baxter PrisMax CRRT | Philips IntelliVue monitoring | BD Alaris smart pumps | BD Pyxis MedStation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SPECIALTY ROLES</w:t>
      </w:r>
    </w:p>
    <w:p>
      <w:pPr>
        <w:pStyle w:val="ListBullet"/>
        <w:spacing w:after="40"/>
      </w:pPr>
      <w:r>
        <w:rPr>
          <w:sz w:val="21"/>
        </w:rPr>
        <w:t>CRRT super-user, 2022-Present: teaches the quarterly CRRT skills lab and validates annual CRRT competencies for ICU nurses</w:t>
      </w:r>
    </w:p>
    <w:p>
      <w:pPr>
        <w:pStyle w:val="ListBullet"/>
        <w:spacing w:after="40"/>
      </w:pPr>
      <w:r>
        <w:rPr>
          <w:sz w:val="21"/>
        </w:rPr>
        <w:t>Cross-trained and competency-validated to float to the cardiovascular ICU and neuro ICU, 2023</w:t>
      </w:r>
    </w:p>
    <w:p>
      <w:pPr>
        <w:pStyle w:val="ListBullet"/>
        <w:spacing w:after="40"/>
      </w:pPr>
      <w:r>
        <w:rPr>
          <w:sz w:val="21"/>
        </w:rPr>
        <w:t>Created a vasoactive drip quick-reference card now used in 2 ICUs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COMMITTEES AND PRESENTATIONS</w:t>
      </w:r>
    </w:p>
    <w:p>
      <w:pPr>
        <w:pStyle w:val="ListBullet"/>
        <w:spacing w:after="40"/>
      </w:pPr>
      <w:r>
        <w:rPr>
          <w:sz w:val="21"/>
        </w:rPr>
        <w:t>ICU Infection Prevention Committee, member, 2022-Present: co-authored the 2023 revision of the hospital indwelling urinary catheter policy</w:t>
      </w:r>
    </w:p>
    <w:p>
      <w:pPr>
        <w:pStyle w:val="ListBullet"/>
        <w:spacing w:after="40"/>
      </w:pPr>
      <w:r>
        <w:rPr>
          <w:sz w:val="21"/>
        </w:rPr>
        <w:t>Hospital Code Blue Committee, ICU nurse representative, 2024-Present: helped launch monthly in-situ mock codes on medical-surgical floors</w:t>
      </w:r>
    </w:p>
    <w:p>
      <w:pPr>
        <w:pStyle w:val="ListBullet"/>
        <w:spacing w:after="40"/>
      </w:pPr>
      <w:r>
        <w:rPr>
          <w:sz w:val="21"/>
        </w:rPr>
        <w:t>Poster: Family Presence During ICU Interdisciplinary Rounds, a Nurse-Led Pilot, regional AACN chapter critical care symposium,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MEMBERSHIPS</w:t>
      </w:r>
    </w:p>
    <w:p>
      <w:pPr>
        <w:pStyle w:val="ListBullet"/>
        <w:spacing w:after="40"/>
      </w:pPr>
      <w:r>
        <w:rPr>
          <w:sz w:val="21"/>
        </w:rPr>
        <w:t>American Association of Critical-Care Nurses (AACN), member since 2018</w:t>
      </w:r>
    </w:p>
    <w:p>
      <w:pPr>
        <w:pStyle w:val="ListBullet"/>
        <w:spacing w:after="40"/>
      </w:pPr>
      <w:r>
        <w:rPr>
          <w:sz w:val="21"/>
        </w:rPr>
        <w:t>AACN local chapter: volunteer CCRN review-course tutor, 2024-Present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ICU Registered Nurse (Critical Care)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