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Dr. Jamal Ashworth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Postdoctoral Research Fellow, Population Health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Providence, RI | jamal.ashworth@email.com | (555) 019-5530 | linkedin.com/in/jamalashworth | orcid.org/0000-0000-0000-0000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Sociologist in a population health postdoc, studying how eviction shapes emergency care and chronic disease among low-income renters. Links court records to Medicaid claims in Stata and R and pairs them with in-depth interviews. Author of 6 peer-reviewed articles (3 first-author) and a book under advance contract. Seeking a tenure-track role in sociology or public health.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Causal inference (difference-in-differences, event studies) | Linked administrative data (Medicaid claims, court records) | Survey design and panel retention | In-depth interviewing and qualitative coding | Mixed-methods research design | Data use agreements and IRB protocols | Grant writing (NIH, foundations) | Policy briefs and public writing | Course design and teaching | Mentoring student researchers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Postdoctoral Research Fellow</w:t>
      </w:r>
      <w:r>
        <w:t>, Brown University School of Public Health, Providence, RI</w:t>
      </w:r>
      <w:r>
        <w:rPr>
          <w:color w:val="5B6672"/>
        </w:rPr>
        <w:t xml:space="preserve">    2024-Present</w:t>
      </w:r>
    </w:p>
    <w:p>
      <w:pPr>
        <w:pStyle w:val="ListBullet"/>
        <w:spacing w:after="40"/>
      </w:pPr>
      <w:r>
        <w:rPr>
          <w:sz w:val="21"/>
        </w:rPr>
        <w:t>Linked 2.1M Medicaid claims to 48,000 eviction filings in 2 states; emergency visits rose 22% after a filing.</w:t>
      </w:r>
    </w:p>
    <w:p>
      <w:pPr>
        <w:pStyle w:val="ListBullet"/>
        <w:spacing w:after="40"/>
      </w:pPr>
      <w:r>
        <w:rPr>
          <w:sz w:val="21"/>
        </w:rPr>
        <w:t>Co-wrote 2 of 4 aims and the Data Management and Sharing Plan for a mentor's NIH R01 resubmission, scored at the 9th percentile.</w:t>
      </w:r>
    </w:p>
    <w:p>
      <w:pPr>
        <w:pStyle w:val="ListBullet"/>
        <w:spacing w:after="40"/>
      </w:pPr>
      <w:r>
        <w:rPr>
          <w:sz w:val="21"/>
        </w:rPr>
        <w:t>Negotiated data use agreements with 2 Medicaid agencies and a court system; maintain IRB approval for linked data.</w:t>
      </w:r>
    </w:p>
    <w:p>
      <w:pPr>
        <w:pStyle w:val="ListBullet"/>
        <w:spacing w:after="40"/>
      </w:pPr>
      <w:r>
        <w:rPr>
          <w:sz w:val="21"/>
        </w:rPr>
        <w:t>Turned findings into 2 policy briefs cited in state legislative testimony on eviction diversion programs.</w:t>
      </w:r>
    </w:p>
    <w:p>
      <w:pPr>
        <w:pStyle w:val="ListBullet"/>
        <w:spacing w:after="40"/>
      </w:pPr>
      <w:r>
        <w:rPr>
          <w:sz w:val="21"/>
        </w:rPr>
        <w:t>Mentor 4 MPH students on thesis analyses; 2 presented their work at the APHA Annual Meeting.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Graduate Researcher and Instructor of Record</w:t>
      </w:r>
      <w:r>
        <w:t>, The University of Texas at Austin, Austin, TX</w:t>
      </w:r>
      <w:r>
        <w:rPr>
          <w:color w:val="5B6672"/>
        </w:rPr>
        <w:t xml:space="preserve">    2018-2024</w:t>
      </w:r>
    </w:p>
    <w:p>
      <w:pPr>
        <w:pStyle w:val="ListBullet"/>
        <w:spacing w:after="40"/>
      </w:pPr>
      <w:r>
        <w:rPr>
          <w:sz w:val="21"/>
        </w:rPr>
        <w:t>Interviewed 72 renters facing eviction and coded transcripts in NVivo for the dissertation and 2 articles.</w:t>
      </w:r>
    </w:p>
    <w:p>
      <w:pPr>
        <w:pStyle w:val="ListBullet"/>
        <w:spacing w:after="40"/>
      </w:pPr>
      <w:r>
        <w:rPr>
          <w:sz w:val="21"/>
        </w:rPr>
        <w:t>Taught Introduction to Sociology as instructor of record for 3 semesters (120 students each), rated 4.5 of 5.</w:t>
      </w:r>
    </w:p>
    <w:p>
      <w:pPr>
        <w:pStyle w:val="ListBullet"/>
        <w:spacing w:after="40"/>
      </w:pPr>
      <w:r>
        <w:rPr>
          <w:sz w:val="21"/>
        </w:rPr>
        <w:t>Managed fieldwork for a 1,400-household panel survey, lifting wave 2 retention from 71% to 84% with text reminders.</w:t>
      </w:r>
    </w:p>
    <w:p>
      <w:pPr>
        <w:pStyle w:val="ListBullet"/>
        <w:spacing w:after="40"/>
      </w:pPr>
      <w:r>
        <w:rPr>
          <w:sz w:val="21"/>
        </w:rPr>
        <w:t>Handled survey weighting and multiple imputation in Stata for 3 co-authored papers from a faculty-led housing study.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Research Analyst</w:t>
      </w:r>
      <w:r>
        <w:t>, Bayou City Housing Research Council, Houston, TX</w:t>
      </w:r>
      <w:r>
        <w:rPr>
          <w:color w:val="5B6672"/>
        </w:rPr>
        <w:t xml:space="preserve">    2016-2018</w:t>
      </w:r>
    </w:p>
    <w:p>
      <w:pPr>
        <w:pStyle w:val="ListBullet"/>
        <w:spacing w:after="40"/>
      </w:pPr>
      <w:r>
        <w:rPr>
          <w:sz w:val="21"/>
        </w:rPr>
        <w:t>Analyzed American Community Survey and HMDA mortgage data for 6 reports on rental affordability across 5 Texas metros.</w:t>
      </w:r>
    </w:p>
    <w:p>
      <w:pPr>
        <w:pStyle w:val="ListBullet"/>
        <w:spacing w:after="40"/>
      </w:pPr>
      <w:r>
        <w:rPr>
          <w:sz w:val="21"/>
        </w:rPr>
        <w:t>Built a county eviction dashboard in Tableau that 3 legal aid partners used to target tenant outreach.</w:t>
      </w:r>
    </w:p>
    <w:p>
      <w:pPr>
        <w:pStyle w:val="ListBullet"/>
        <w:spacing w:after="40"/>
      </w:pPr>
      <w:r>
        <w:rPr>
          <w:sz w:val="21"/>
        </w:rPr>
        <w:t>Wrote 10 data briefs for city council offices and local journalists on housing cost burden and eviction trends.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Ph.D., Sociology, The University of Texas at Austin, 2024 · Dissertation: After the Filing: Eviction, Health and the Safety Net</w:t>
      </w:r>
    </w:p>
    <w:p>
      <w:pPr>
        <w:spacing w:after="40" w:before="0"/>
      </w:pPr>
      <w:r>
        <w:rPr>
          <w:b w:val="0"/>
          <w:i w:val="0"/>
          <w:sz w:val="21"/>
        </w:rPr>
        <w:t>M.A., Sociology, The University of Texas at Austin, 2020</w:t>
      </w:r>
    </w:p>
    <w:p>
      <w:pPr>
        <w:spacing w:after="40" w:before="0"/>
      </w:pPr>
      <w:r>
        <w:rPr>
          <w:b w:val="0"/>
          <w:i w:val="0"/>
          <w:sz w:val="21"/>
        </w:rPr>
        <w:t>B.A., Sociology and Economics, Morehouse College, 2016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SELECTED PUBLICATIONS AND BOOK PROJECT</w:t>
      </w:r>
    </w:p>
    <w:p>
      <w:pPr>
        <w:pStyle w:val="ListBullet"/>
        <w:spacing w:after="40"/>
      </w:pPr>
      <w:r>
        <w:rPr>
          <w:sz w:val="21"/>
        </w:rPr>
        <w:t>Ashworth, J. (2026). Eviction filings and emergency department use among Medicaid enrollees. Health Affairs.</w:t>
      </w:r>
    </w:p>
    <w:p>
      <w:pPr>
        <w:pStyle w:val="ListBullet"/>
        <w:spacing w:after="40"/>
      </w:pPr>
      <w:r>
        <w:rPr>
          <w:sz w:val="21"/>
        </w:rPr>
        <w:t>Ashworth, J., and Delancey, R. (2025). Renting while sick: chronic illness and eviction risk. Social Science &amp; Medicine.</w:t>
      </w:r>
    </w:p>
    <w:p>
      <w:pPr>
        <w:pStyle w:val="ListBullet"/>
        <w:spacing w:after="40"/>
      </w:pPr>
      <w:r>
        <w:rPr>
          <w:sz w:val="21"/>
        </w:rPr>
        <w:t>Ashworth, J. (2024). Housing precarity and the timing of medical care. Journal of Health and Social Behavior.</w:t>
      </w:r>
    </w:p>
    <w:p>
      <w:pPr>
        <w:pStyle w:val="ListBullet"/>
        <w:spacing w:after="40"/>
      </w:pPr>
      <w:r>
        <w:rPr>
          <w:sz w:val="21"/>
        </w:rPr>
        <w:t>Delancey, R., Ashworth, J., and Moreau, T. (2023). Eviction court and the health safety net in Texas. Journal of Urban Health.</w:t>
      </w:r>
    </w:p>
    <w:p>
      <w:pPr>
        <w:pStyle w:val="ListBullet"/>
        <w:spacing w:after="40"/>
      </w:pPr>
      <w:r>
        <w:rPr>
          <w:sz w:val="21"/>
        </w:rPr>
        <w:t>Book manuscript: After the Filing, under advance contract with a university press, full draft due 2027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GRANTS, FELLOWSHIPS AND AWARDS</w:t>
      </w:r>
    </w:p>
    <w:p>
      <w:pPr>
        <w:pStyle w:val="ListBullet"/>
        <w:spacing w:after="40"/>
      </w:pPr>
      <w:r>
        <w:rPr>
          <w:sz w:val="21"/>
        </w:rPr>
        <w:t>Internal pilot grant for a linked-data study of eviction and diabetes care, Brown University, $25,000, 2025</w:t>
      </w:r>
    </w:p>
    <w:p>
      <w:pPr>
        <w:pStyle w:val="ListBullet"/>
        <w:spacing w:after="40"/>
      </w:pPr>
      <w:r>
        <w:rPr>
          <w:sz w:val="21"/>
        </w:rPr>
        <w:t>Dissertation writing fellowship, The University of Texas at Austin, 2022-2023</w:t>
      </w:r>
    </w:p>
    <w:p>
      <w:pPr>
        <w:pStyle w:val="ListBullet"/>
        <w:spacing w:after="40"/>
      </w:pPr>
      <w:r>
        <w:rPr>
          <w:sz w:val="21"/>
        </w:rPr>
        <w:t>Graduate student paper award, ASA Medical Sociology Section, 2023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PRESENTATIONS, TEACHING AND SERVICE</w:t>
      </w:r>
    </w:p>
    <w:p>
      <w:pPr>
        <w:pStyle w:val="ListBullet"/>
        <w:spacing w:after="40"/>
      </w:pPr>
      <w:r>
        <w:rPr>
          <w:sz w:val="21"/>
        </w:rPr>
        <w:t>Population Association of America (PAA) annual meeting, papers presented 2024 and 2025; American Sociological Association annual meeting, 2023</w:t>
      </w:r>
    </w:p>
    <w:p>
      <w:pPr>
        <w:pStyle w:val="ListBullet"/>
        <w:spacing w:after="40"/>
      </w:pPr>
      <w:r>
        <w:rPr>
          <w:sz w:val="21"/>
        </w:rPr>
        <w:t>Invited talk, housing and health workshop hosted by a state health department, 2025</w:t>
      </w:r>
    </w:p>
    <w:p>
      <w:pPr>
        <w:pStyle w:val="ListBullet"/>
        <w:spacing w:after="40"/>
      </w:pPr>
      <w:r>
        <w:rPr>
          <w:sz w:val="21"/>
        </w:rPr>
        <w:t>Guest lecturer, Health Policy (MPH core course), 2025-2026</w:t>
      </w:r>
    </w:p>
    <w:p>
      <w:pPr>
        <w:pStyle w:val="ListBullet"/>
        <w:spacing w:after="40"/>
      </w:pPr>
      <w:r>
        <w:rPr>
          <w:sz w:val="21"/>
        </w:rPr>
        <w:t>Peer reviewer for Social Science &amp; Medicine and Demography, 12 reviews since 2023</w:t>
      </w:r>
    </w:p>
    <w:p>
      <w:pPr>
        <w:pStyle w:val="ListBullet"/>
        <w:spacing w:after="40"/>
      </w:pPr>
      <w:r>
        <w:rPr>
          <w:sz w:val="21"/>
        </w:rPr>
        <w:t>Member, American Sociological Association, Population Association of America and AcademyHealth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RESEARCH TRAINING AND TOOLS</w:t>
      </w:r>
    </w:p>
    <w:p>
      <w:pPr>
        <w:pStyle w:val="ListBullet"/>
        <w:spacing w:after="40"/>
      </w:pPr>
      <w:r>
        <w:rPr>
          <w:sz w:val="21"/>
        </w:rPr>
        <w:t>CITI human subjects training (social and behavioral), current; RCR training, 2024</w:t>
      </w:r>
    </w:p>
    <w:p>
      <w:pPr>
        <w:pStyle w:val="ListBullet"/>
        <w:spacing w:after="40"/>
      </w:pPr>
      <w:r>
        <w:rPr>
          <w:sz w:val="21"/>
        </w:rPr>
        <w:t>Software: Stata, R (tidyverse, fixest), SAS for Medicaid claims, NVivo, Qualtrics, ArcGIS, Tableau, LaTeX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 Science Postdoc CV (Sociology and Population Health)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