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Farah Siddiqui, MD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Gastroenterologist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Philadelphia, PA | farah.siddiqui@email.com | (555) 016-9031 | linkedin.com/in/farahsiddiquimd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Fellowship-trained gastroenterologist, board certified in internal medicine and gastroenterology, with 6 years in a 14-physician independent GI group and partner since 2023. Skilled in advanced polypectomy, inflammatory bowel disease (IBD) and hepatology, and brings a partner's view of scheduling, staffing and payer contracts. Seeking a hospital-employed or academic-affiliated GI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Colonoscopy | EGD and dilation | EMR polypectomy | GI bleeding | Capsule endoscopy | IBD and biologics | Hepatology | Provation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Gastroenterologist</w:t>
      </w:r>
      <w:r>
        <w:t>, Fernhollow GI Associates, Philadelphia, PA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Perform 2,400+ colonoscopies and upper endoscopies a year with a 44% adenoma detection rate and a 98% cecal intubation rate on screening exams.</w:t>
      </w:r>
    </w:p>
    <w:p>
      <w:pPr>
        <w:pStyle w:val="ListBullet"/>
        <w:spacing w:after="40"/>
      </w:pPr>
      <w:r>
        <w:rPr>
          <w:sz w:val="21"/>
        </w:rPr>
        <w:t>Helped open a 4-room ambulatory endoscopy unit, adding 60 procedure slots a week and cutting screening colonoscopy waits from 9 weeks to 3 weeks.</w:t>
      </w:r>
    </w:p>
    <w:p>
      <w:pPr>
        <w:pStyle w:val="ListBullet"/>
        <w:spacing w:after="40"/>
      </w:pPr>
      <w:r>
        <w:rPr>
          <w:sz w:val="21"/>
        </w:rPr>
        <w:t>Built a dedicated IBD clinic of 650 patients, cutting steroid-dependent cases from 21% to 9% with earlier biologic and small-molecule therapy plans.</w:t>
      </w:r>
    </w:p>
    <w:p>
      <w:pPr>
        <w:pStyle w:val="ListBullet"/>
        <w:spacing w:after="40"/>
      </w:pPr>
      <w:r>
        <w:rPr>
          <w:sz w:val="21"/>
        </w:rPr>
        <w:t>Cover inpatient GI consults 1 week in 5 at 2 partner hospitals, performing endoscopy for upper GI bleeding within 24 hours of hospital admission.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Gastroenterology Fellow</w:t>
      </w:r>
      <w:r>
        <w:t>, Pennypack University Hospital, Philadelphia, PA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Completed 1,100+ supervised endoscopic procedures in a 3-year ACGME-accredited fellowship, including 60 endoscopic mucosal resections of large polyps.</w:t>
      </w:r>
    </w:p>
    <w:p>
      <w:pPr>
        <w:pStyle w:val="ListBullet"/>
        <w:spacing w:after="40"/>
      </w:pPr>
      <w:r>
        <w:rPr>
          <w:sz w:val="21"/>
        </w:rPr>
        <w:t>Managed hepatology inpatients awaiting liver transplant evaluation, coordinating paracentesis, TIPS referrals and multidisciplinary transplant workups.</w:t>
      </w:r>
    </w:p>
    <w:p>
      <w:pPr>
        <w:pStyle w:val="ListBullet"/>
        <w:spacing w:after="40"/>
      </w:pPr>
      <w:r>
        <w:rPr>
          <w:sz w:val="21"/>
        </w:rPr>
        <w:t>Presented a first-author study on bowel preparation quality and adenoma detection at Digestive Disease Week.</w:t>
      </w:r>
    </w:p>
    <w:p>
      <w:pPr>
        <w:pStyle w:val="ListBullet"/>
        <w:spacing w:after="40"/>
      </w:pPr>
      <w:r>
        <w:rPr>
          <w:sz w:val="21"/>
        </w:rPr>
        <w:t>Rotated through advanced endoscopy, liver transplant hepatology and motility, completing 40 capsule endoscopy reads and 25 PEG placements.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Internal Medicine Resident</w:t>
      </w:r>
      <w:r>
        <w:t>, Tacony Creek Medical Center, Philadelphia, PA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Led rapid response calls as senior resident on a 32-bed general medicine floor.</w:t>
      </w:r>
    </w:p>
    <w:p>
      <w:pPr>
        <w:pStyle w:val="ListBullet"/>
        <w:spacing w:after="40"/>
      </w:pPr>
      <w:r>
        <w:rPr>
          <w:sz w:val="21"/>
        </w:rPr>
        <w:t>Built a hepatitis C screening prompt that linked 48 patients to curative therapy.</w:t>
      </w:r>
    </w:p>
    <w:p>
      <w:pPr>
        <w:pStyle w:val="ListBullet"/>
        <w:spacing w:after="40"/>
      </w:pPr>
      <w:r>
        <w:rPr>
          <w:sz w:val="21"/>
        </w:rPr>
        <w:t>Elected resident representative to the Graduate Medical Education Committee.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MD, Sidney Kimmel Medical College at Thomas Jefferson University, 2014</w:t>
      </w:r>
    </w:p>
    <w:p>
      <w:pPr>
        <w:spacing w:after="40" w:before="0"/>
      </w:pPr>
      <w:r>
        <w:rPr>
          <w:b w:val="0"/>
          <w:i w:val="0"/>
          <w:sz w:val="21"/>
        </w:rPr>
        <w:t>B.A., Biology, Bryn Mawr College, 2010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Board Certified, Gastroenterology and Internal Medicine, American Board of Internal Medicine (ABIM)</w:t>
      </w:r>
    </w:p>
    <w:p>
      <w:pPr>
        <w:spacing w:after="40" w:before="0"/>
      </w:pPr>
      <w:r>
        <w:rPr>
          <w:b w:val="0"/>
          <w:i w:val="0"/>
          <w:sz w:val="21"/>
        </w:rPr>
        <w:t>Medical Licenses, Pennsylvania State Board of Medicine and New Jersey State Board of Medical Examiners, active</w:t>
      </w:r>
    </w:p>
    <w:p>
      <w:pPr>
        <w:spacing w:after="40" w:before="0"/>
      </w:pPr>
      <w:r>
        <w:rPr>
          <w:b w:val="0"/>
          <w:i w:val="0"/>
          <w:sz w:val="21"/>
        </w:rPr>
        <w:t>DEA registration (PA, NJ) · ACLS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Gastroenterologist (Fellowship-Trained Subspecialist)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