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Aisha Rahman, PA-C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Hospitalist Physician Assistant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Charlotte, NC | aisha.rahman@email.com | (555) 016-4420 | linkedin.com/in/aisharahman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Board-certified hospitalist physician assistant with 6 years in adult hospital medicine, including a postgraduate fellowship, after 5 years as a registered respiratory therapist. Carries a 14-16 patient census on a 7-on, 7-off schedule and leads an observation unit APP team. Holds the NCCPA CAQ in Hospital Medicine.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Admissions and rounding | Observation care | Sepsis and DKA | Paracentesis | Thoracentesis | Central lines | Discharge planning | Anticoagulation | Epic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Hospitalist Physician Assistant</w:t>
      </w:r>
      <w:r>
        <w:t>, Catawba Crossing Hospital, Charlotte, NC</w:t>
      </w:r>
      <w:r>
        <w:rPr>
          <w:color w:val="5B6672"/>
        </w:rPr>
        <w:t xml:space="preserve">    2021-Present</w:t>
      </w:r>
    </w:p>
    <w:p>
      <w:pPr>
        <w:pStyle w:val="ListBullet"/>
        <w:spacing w:after="40"/>
      </w:pPr>
      <w:r>
        <w:rPr>
          <w:sz w:val="21"/>
        </w:rPr>
        <w:t>Admit 4-6 patients a shift from the emergency department, managing pneumonia, COPD, heart failure, sepsis and GI bleeding with attending hospitalists.</w:t>
      </w:r>
    </w:p>
    <w:p>
      <w:pPr>
        <w:pStyle w:val="ListBullet"/>
        <w:spacing w:after="40"/>
      </w:pPr>
      <w:r>
        <w:rPr>
          <w:sz w:val="21"/>
        </w:rPr>
        <w:t>Lead APPs in a 24-bed observation unit, cutting median stay from 31 to 22 hours with protocol-driven chest pain and syncope pathways.</w:t>
      </w:r>
    </w:p>
    <w:p>
      <w:pPr>
        <w:pStyle w:val="ListBullet"/>
        <w:spacing w:after="40"/>
      </w:pPr>
      <w:r>
        <w:rPr>
          <w:sz w:val="21"/>
        </w:rPr>
        <w:t>Perform 15-20 ultrasound-guided paracenteses, thoracenteses and central lines a month, with zero procedure-related pneumothoraces in 2025.</w:t>
      </w:r>
    </w:p>
    <w:p>
      <w:pPr>
        <w:pStyle w:val="ListBullet"/>
        <w:spacing w:after="40"/>
      </w:pPr>
      <w:r>
        <w:rPr>
          <w:sz w:val="21"/>
        </w:rPr>
        <w:t>Raised discharge orders placed by 10 a.m. from 22% to 47% by pre-rounding on likely discharges before the morning huddle.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Hospital Medicine APP Fellow</w:t>
      </w:r>
      <w:r>
        <w:t>, Catawba Crossing Hospital, Charlotte, NC</w:t>
      </w:r>
      <w:r>
        <w:rPr>
          <w:color w:val="5B6672"/>
        </w:rPr>
        <w:t xml:space="preserve">    2020-2021</w:t>
      </w:r>
    </w:p>
    <w:p>
      <w:pPr>
        <w:pStyle w:val="ListBullet"/>
        <w:spacing w:after="40"/>
      </w:pPr>
      <w:r>
        <w:rPr>
          <w:sz w:val="21"/>
        </w:rPr>
        <w:t>Completed a 12-month inpatient fellowship with 1:1 physician mentors and weekly didactics, carrying an independent full census by month 7.</w:t>
      </w:r>
    </w:p>
    <w:p>
      <w:pPr>
        <w:pStyle w:val="ListBullet"/>
        <w:spacing w:after="40"/>
      </w:pPr>
      <w:r>
        <w:rPr>
          <w:sz w:val="21"/>
        </w:rPr>
        <w:t>Rotated through the ICU, cardiology, nephrology and palliative care services, logging 120 supervised bedside procedures for hospital privileging.</w:t>
      </w:r>
    </w:p>
    <w:p>
      <w:pPr>
        <w:pStyle w:val="ListBullet"/>
        <w:spacing w:after="40"/>
      </w:pPr>
      <w:r>
        <w:rPr>
          <w:sz w:val="21"/>
        </w:rPr>
        <w:t>Led an insulin-ordering quality project that cut inpatient hypoglycemia events below 70 mg/dL by 30% on 2 medical units in 6 months.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Registered Respiratory Therapist</w:t>
      </w:r>
      <w:r>
        <w:t>, Brindlewood Regional Hospital, Charlotte, NC</w:t>
      </w:r>
      <w:r>
        <w:rPr>
          <w:color w:val="5B6672"/>
        </w:rPr>
        <w:t xml:space="preserve">    2013-2018</w:t>
      </w:r>
    </w:p>
    <w:p>
      <w:pPr>
        <w:pStyle w:val="ListBullet"/>
        <w:spacing w:after="40"/>
      </w:pPr>
      <w:r>
        <w:rPr>
          <w:sz w:val="21"/>
        </w:rPr>
        <w:t>Managed ventilators, BiPAP and high-flow oxygen for 10-14 adult ICU and step-down patients a shift in a 400-bed hospital.</w:t>
      </w:r>
    </w:p>
    <w:p>
      <w:pPr>
        <w:pStyle w:val="ListBullet"/>
        <w:spacing w:after="40"/>
      </w:pPr>
      <w:r>
        <w:rPr>
          <w:sz w:val="21"/>
        </w:rPr>
        <w:t>Responded to rapid responses and code blues on assigned floors, managing airways and drawing and running arterial blood gases.</w:t>
      </w:r>
    </w:p>
    <w:p>
      <w:pPr>
        <w:pStyle w:val="ListBullet"/>
        <w:spacing w:after="40"/>
      </w:pPr>
      <w:r>
        <w:rPr>
          <w:sz w:val="21"/>
        </w:rPr>
        <w:t>Co-led a spontaneous breathing trial protocol that cut average ICU ventilator days from 5.8 to 4.6.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Master of Medical Science (MMS), Wake Forest University School of Medicine, 2020</w:t>
      </w:r>
    </w:p>
    <w:p>
      <w:pPr>
        <w:spacing w:after="40" w:before="0"/>
      </w:pPr>
      <w:r>
        <w:rPr>
          <w:b w:val="0"/>
          <w:i w:val="0"/>
          <w:sz w:val="21"/>
        </w:rPr>
        <w:t>B.S., Respiratory Therapy, Georgia State University, 2013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NCCPA Board Certified Physician Assistant (PA-C), 2020</w:t>
      </w:r>
    </w:p>
    <w:p>
      <w:pPr>
        <w:spacing w:after="40" w:before="0"/>
      </w:pPr>
      <w:r>
        <w:rPr>
          <w:b w:val="0"/>
          <w:i w:val="0"/>
          <w:sz w:val="21"/>
        </w:rPr>
        <w:t>CAQ in Hospital Medicine, NCCPA, 2024</w:t>
      </w:r>
    </w:p>
    <w:p>
      <w:pPr>
        <w:spacing w:after="40" w:before="0"/>
      </w:pPr>
      <w:r>
        <w:rPr>
          <w:b w:val="0"/>
          <w:i w:val="0"/>
          <w:sz w:val="21"/>
        </w:rPr>
        <w:t>Physician Assistant License, North Carolina (active) · DEA registration</w:t>
      </w:r>
    </w:p>
    <w:p>
      <w:pPr>
        <w:spacing w:after="40" w:before="0"/>
      </w:pPr>
      <w:r>
        <w:rPr>
          <w:b w:val="0"/>
          <w:i w:val="0"/>
          <w:sz w:val="21"/>
        </w:rPr>
        <w:t>ACLS and BLS (AHA)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Hospitalist Physician Assistant (Hospital Medicine)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