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Haruka Imanishi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Ph.D. Student, Computer Science (Natural Language Processing)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Champaign, IL | haruka.imanishi@email.edu | (555) 012-7734 | linkedin.com/in/harukaimanishi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Third-year Ph.D. student researching efficient fine-tuning and evaluation of large language models for low-resource languages. Builds PyTorch training pipelines on multi-GPU clusters and took a distilled model to a live A/B test as a research intern. Seeking a summer 2027 research or applied scientist internship in multilingual NLP.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LLM fine-tuning (LoRA) | Model evaluation | Multilingual NLP | Knowledge distillation | Experiment design and ablations | Distributed GPU training | Corpus annotation | Research presentation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Intern, Applied Machine Learning</w:t>
      </w:r>
      <w:r>
        <w:t>, Quillfeather Software, Seattle, WA</w:t>
      </w:r>
      <w:r>
        <w:rPr>
          <w:color w:val="5B6672"/>
        </w:rPr>
        <w:t xml:space="preserve">    Summer 2026</w:t>
      </w:r>
    </w:p>
    <w:p>
      <w:pPr>
        <w:pStyle w:val="ListBullet"/>
        <w:spacing w:after="40"/>
      </w:pPr>
      <w:r>
        <w:rPr>
          <w:sz w:val="21"/>
        </w:rPr>
        <w:t>Prototyped a 9-language intent classifier for customer-support tickets, lifting macro-F1 from 0.71 to 0.83 on held-out traffic.</w:t>
      </w:r>
    </w:p>
    <w:p>
      <w:pPr>
        <w:pStyle w:val="ListBullet"/>
        <w:spacing w:after="40"/>
      </w:pPr>
      <w:r>
        <w:rPr>
          <w:sz w:val="21"/>
        </w:rPr>
        <w:t>Distilled it into a 300M-parameter model that met the team's 40 ms latency target, with tested code and a model card.</w:t>
      </w:r>
    </w:p>
    <w:p>
      <w:pPr>
        <w:pStyle w:val="ListBullet"/>
        <w:spacing w:after="40"/>
      </w:pPr>
      <w:r>
        <w:rPr>
          <w:sz w:val="21"/>
        </w:rPr>
        <w:t>Presented results to 40 engineers and product managers; the model then entered a live A/B test.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Graduate Research Assistant</w:t>
      </w:r>
      <w:r>
        <w:t>, University of Illinois Urbana-Champaign, Urbana, IL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Fine-tuned 7B-parameter open-weight models with LoRA adapters for 6 low-resource languages, improving average accuracy 11 points over prompting.</w:t>
      </w:r>
    </w:p>
    <w:p>
      <w:pPr>
        <w:pStyle w:val="ListBullet"/>
        <w:spacing w:after="40"/>
      </w:pPr>
      <w:r>
        <w:rPr>
          <w:sz w:val="21"/>
        </w:rPr>
        <w:t>Built a 14-benchmark evaluation harness, cutting lab evaluation turnaround from 2 days to 5 hours.</w:t>
      </w:r>
    </w:p>
    <w:p>
      <w:pPr>
        <w:pStyle w:val="ListBullet"/>
        <w:spacing w:after="40"/>
      </w:pPr>
      <w:r>
        <w:rPr>
          <w:sz w:val="21"/>
        </w:rPr>
        <w:t>Led experiments and the rebuttal for a 3-author adapter-merging paper, raising 2 of 3 reviewer scores.</w:t>
      </w:r>
    </w:p>
    <w:p>
      <w:pPr>
        <w:pStyle w:val="ListBullet"/>
        <w:spacing w:after="40"/>
      </w:pPr>
      <w:r>
        <w:rPr>
          <w:sz w:val="21"/>
        </w:rPr>
        <w:t>Reduced GPU hours per fine-tuning run 40% with mixed precision and sequence packing, fitting all 6 languages into one semester's compute allocation.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Researcher</w:t>
      </w:r>
      <w:r>
        <w:t>, University of Maryland, College Park, College Park, MD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Built a 25,000-sentence Cebuano-Ilocano-English parallel corpus with 6 native-speaker volunteers, writing the annotation guidelines and quality checks.</w:t>
      </w:r>
    </w:p>
    <w:p>
      <w:pPr>
        <w:pStyle w:val="ListBullet"/>
        <w:spacing w:after="40"/>
      </w:pPr>
      <w:r>
        <w:rPr>
          <w:sz w:val="21"/>
        </w:rPr>
        <w:t>Wrote Python alignment and cleaning scripts that halved manual review time for the annotation team.</w:t>
      </w:r>
    </w:p>
    <w:p>
      <w:pPr>
        <w:pStyle w:val="ListBullet"/>
        <w:spacing w:after="40"/>
      </w:pPr>
      <w:r>
        <w:rPr>
          <w:sz w:val="21"/>
        </w:rPr>
        <w:t>Taught 2 Python workshops for 35 linguistics students in the undergraduate research program.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Ph.D., Computer Science, University of Illinois Urbana-Champaign, expected May 2029 · Quals passed 2025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 and Linguistics, University of Maryland, College Park, 2024 · GPA 3.91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Python | PyTorch | Hugging Face Transformers | Slurm | Docker | Weights &amp; Biases | Git | SQL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PUBLICATIONS AND TEACHING</w:t>
      </w:r>
    </w:p>
    <w:p>
      <w:pPr>
        <w:pStyle w:val="ListBullet"/>
        <w:spacing w:after="40"/>
      </w:pPr>
      <w:r>
        <w:rPr>
          <w:sz w:val="21"/>
        </w:rPr>
        <w:t>First author, Findings of ACL 2026: adapter merging for low-resource question answering</w:t>
      </w:r>
    </w:p>
    <w:p>
      <w:pPr>
        <w:pStyle w:val="ListBullet"/>
        <w:spacing w:after="40"/>
      </w:pPr>
      <w:r>
        <w:rPr>
          <w:sz w:val="21"/>
        </w:rPr>
        <w:t>First author, EMNLP 2024 workshop: a Cebuano-Ilocano-English parallel corpus</w:t>
      </w:r>
    </w:p>
    <w:p>
      <w:pPr>
        <w:pStyle w:val="ListBullet"/>
        <w:spacing w:after="40"/>
      </w:pPr>
      <w:r>
        <w:rPr>
          <w:sz w:val="21"/>
        </w:rPr>
        <w:t>Teaching assistant, undergraduate Machine Learning, Spring 2025: 180 students, weekly office hours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Student Resume for a Summer Research Internship (Computer Science)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