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Simone Okafor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Specialty Pharmacy Technician, CPhT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Nashville, TN | simone.okafor@email.com | (555) 019-5520 | linkedin.com/in/simoneokafor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Certified specialty pharmacy technician with 7 years in retail, health-system outpatient and specialty pharmacy. Runs benefits investigations and prior authorizations for oncology, rheumatology and multiple sclerosis therapies, with 92% approved on first or second submission. Connects patients to manufacturer copay programs and foundation grants, coordinates cold-chain shipments and keeps REMS documentation audit-ready.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Benefits investigation | Prior authorizations and appeals | Copay assistance and foundation grants | Medical vs. pharmacy benefit billing | REMS program documentation | Limited distribution drug workflows | Cold-chain packing and shipping | Patient onboarding calls | Payer formulary and step-therapy research | Accreditation documentation (URAC, ACHC)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Specialty Pharmacy Technician, Patient Access</w:t>
      </w:r>
      <w:r>
        <w:t>, Cumberland Specialty Pharmacy, Nashville, TN</w:t>
      </w:r>
      <w:r>
        <w:rPr>
          <w:color w:val="5B6672"/>
        </w:rPr>
        <w:t xml:space="preserve">    2023-Present</w:t>
      </w:r>
    </w:p>
    <w:p>
      <w:pPr>
        <w:pStyle w:val="ListBullet"/>
        <w:spacing w:after="40"/>
      </w:pPr>
      <w:r>
        <w:rPr>
          <w:sz w:val="21"/>
        </w:rPr>
        <w:t>Complete 35 or more benefits investigations and prior authorizations a day through CoverMyMeds and payer portals, with 92% approved on first or second submission.</w:t>
      </w:r>
    </w:p>
    <w:p>
      <w:pPr>
        <w:pStyle w:val="ListBullet"/>
        <w:spacing w:after="40"/>
      </w:pPr>
      <w:r>
        <w:rPr>
          <w:sz w:val="21"/>
        </w:rPr>
        <w:t>Cut average referral-to-first-fill time from 9 days to 5 by building payer-specific PA checklists for the 12 most common therapies.</w:t>
      </w:r>
    </w:p>
    <w:p>
      <w:pPr>
        <w:pStyle w:val="ListBullet"/>
        <w:spacing w:after="40"/>
      </w:pPr>
      <w:r>
        <w:rPr>
          <w:sz w:val="21"/>
        </w:rPr>
        <w:t>Secure copay cards and foundation grants for 60 or more patients a month, removing out-of-pocket barriers that had stalled therapy starts.</w:t>
      </w:r>
    </w:p>
    <w:p>
      <w:pPr>
        <w:pStyle w:val="ListBullet"/>
        <w:spacing w:after="40"/>
      </w:pPr>
      <w:r>
        <w:rPr>
          <w:sz w:val="21"/>
        </w:rPr>
        <w:t>Coordinate cold-chain shipments for biologics, confirming delivery windows with patients and logging temperature data for every package.</w:t>
      </w:r>
    </w:p>
    <w:p>
      <w:pPr>
        <w:pStyle w:val="ListBullet"/>
        <w:spacing w:after="40"/>
      </w:pPr>
      <w:r>
        <w:rPr>
          <w:sz w:val="21"/>
        </w:rPr>
        <w:t>Maintain REMS and limited distribution documentation for oncology products, contributing to a clean URAC reaccreditation review in 2025.</w:t>
      </w:r>
    </w:p>
    <w:p>
      <w:pPr>
        <w:pStyle w:val="ListBullet"/>
        <w:spacing w:after="40"/>
      </w:pPr>
      <w:r>
        <w:rPr>
          <w:sz w:val="21"/>
        </w:rPr>
        <w:t>Call 20 or more new patients a week for onboarding, confirming insurance, shipping address and refill timing before the pharmacist's clinical consult.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Pharmacy Technician, Prior Authorization</w:t>
      </w:r>
      <w:r>
        <w:t>, Harpeth Valley Health Outpatient Pharmacy, Franklin, TN</w:t>
      </w:r>
      <w:r>
        <w:rPr>
          <w:color w:val="5B6672"/>
        </w:rPr>
        <w:t xml:space="preserve">    2020-2023</w:t>
      </w:r>
    </w:p>
    <w:p>
      <w:pPr>
        <w:pStyle w:val="ListBullet"/>
        <w:spacing w:after="40"/>
      </w:pPr>
      <w:r>
        <w:rPr>
          <w:sz w:val="21"/>
        </w:rPr>
        <w:t>Handled 25 or more prior authorizations a day for clinic patients, working with prescribers and nurses on chart notes and step-therapy documentation.</w:t>
      </w:r>
    </w:p>
    <w:p>
      <w:pPr>
        <w:pStyle w:val="ListBullet"/>
        <w:spacing w:after="40"/>
      </w:pPr>
      <w:r>
        <w:rPr>
          <w:sz w:val="21"/>
        </w:rPr>
        <w:t>Drafted appeal letters for pharmacist review, helping overturn 40 or more denials in 2022.</w:t>
      </w:r>
    </w:p>
    <w:p>
      <w:pPr>
        <w:pStyle w:val="ListBullet"/>
        <w:spacing w:after="40"/>
      </w:pPr>
      <w:r>
        <w:rPr>
          <w:sz w:val="21"/>
        </w:rPr>
        <w:t>Flagged medical-benefit drugs routed to the wrong claim type, preventing billing denials for infusion clinic patients.</w:t>
      </w:r>
    </w:p>
    <w:p>
      <w:pPr>
        <w:pStyle w:val="ListBullet"/>
        <w:spacing w:after="40"/>
      </w:pPr>
      <w:r>
        <w:rPr>
          <w:sz w:val="21"/>
        </w:rPr>
        <w:t>Covered the dispensing counter during staffing gaps, filling 150 or more prescriptions per shift.</w:t>
      </w:r>
    </w:p>
    <w:p>
      <w:pPr>
        <w:pStyle w:val="ListBullet"/>
        <w:spacing w:after="40"/>
      </w:pPr>
      <w:r>
        <w:rPr>
          <w:sz w:val="21"/>
        </w:rPr>
        <w:t>Built a shared denial-reason tracker in Excel that clinic managers used to fix the 5 documentation gaps behind most rejections.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Pharmacy Technician</w:t>
      </w:r>
      <w:r>
        <w:t>, Riverfront Community Pharmacy, Nashville, TN</w:t>
      </w:r>
      <w:r>
        <w:rPr>
          <w:color w:val="5B6672"/>
        </w:rPr>
        <w:t xml:space="preserve">    2019-2020</w:t>
      </w:r>
    </w:p>
    <w:p>
      <w:pPr>
        <w:pStyle w:val="ListBullet"/>
        <w:spacing w:after="40"/>
      </w:pPr>
      <w:r>
        <w:rPr>
          <w:sz w:val="21"/>
        </w:rPr>
        <w:t>Filled and labeled 200 or more prescriptions per day in a high-volume community pharmacy with pharmacist-verified accuracy above 99.8%.</w:t>
      </w:r>
    </w:p>
    <w:p>
      <w:pPr>
        <w:pStyle w:val="ListBullet"/>
        <w:spacing w:after="40"/>
      </w:pPr>
      <w:r>
        <w:rPr>
          <w:sz w:val="21"/>
        </w:rPr>
        <w:t>Resolved third-party rejections and started the store's PA tracking log, which cut duplicate requests to prescriber offices.</w:t>
      </w:r>
    </w:p>
    <w:p>
      <w:pPr>
        <w:pStyle w:val="ListBullet"/>
        <w:spacing w:after="40"/>
      </w:pPr>
      <w:r>
        <w:rPr>
          <w:sz w:val="21"/>
        </w:rPr>
        <w:t>Earned PTCB certification within the first year while working full time.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Pharmacy Technician Certificate, Music City Health Careers Institute, Nashville, TN, 2019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Certified Pharmacy Technician (CPhT), PTCB</w:t>
      </w:r>
    </w:p>
    <w:p>
      <w:pPr>
        <w:spacing w:after="40" w:before="0"/>
      </w:pPr>
      <w:r>
        <w:rPr>
          <w:b w:val="0"/>
          <w:i w:val="0"/>
          <w:sz w:val="21"/>
        </w:rPr>
        <w:t>Billing and Reimbursement Certificate, PTCB</w:t>
      </w:r>
    </w:p>
    <w:p>
      <w:pPr>
        <w:spacing w:after="40" w:before="0"/>
      </w:pPr>
      <w:r>
        <w:rPr>
          <w:b w:val="0"/>
          <w:i w:val="0"/>
          <w:sz w:val="21"/>
        </w:rPr>
        <w:t>Registered Pharmacy Technician, Tennessee Board of Pharmacy (active)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CoverMyMeds | Payer portals | Salesforce Health Cloud | Epic Willow Ambulatory | Microsoft Excel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THERAPEUTIC AREAS</w:t>
      </w:r>
    </w:p>
    <w:p>
      <w:pPr>
        <w:pStyle w:val="ListBullet"/>
        <w:spacing w:after="40"/>
      </w:pPr>
      <w:r>
        <w:rPr>
          <w:sz w:val="21"/>
        </w:rPr>
        <w:t>Oral oncology agents</w:t>
      </w:r>
    </w:p>
    <w:p>
      <w:pPr>
        <w:pStyle w:val="ListBullet"/>
        <w:spacing w:after="40"/>
      </w:pPr>
      <w:r>
        <w:rPr>
          <w:sz w:val="21"/>
        </w:rPr>
        <w:t>Rheumatology and dermatology biologics</w:t>
      </w:r>
    </w:p>
    <w:p>
      <w:pPr>
        <w:pStyle w:val="ListBullet"/>
        <w:spacing w:after="40"/>
      </w:pPr>
      <w:r>
        <w:rPr>
          <w:sz w:val="21"/>
        </w:rPr>
        <w:t>Multiple sclerosis</w:t>
      </w:r>
    </w:p>
    <w:p>
      <w:pPr>
        <w:pStyle w:val="ListBullet"/>
        <w:spacing w:after="40"/>
      </w:pPr>
      <w:r>
        <w:rPr>
          <w:sz w:val="21"/>
        </w:rPr>
        <w:t>HIV and hepatitis C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Specialty Pharmacy Technician (Prior Authorization)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