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</w:pPr>
      <w:r>
        <w:rPr>
          <w:b/>
          <w:i w:val="0"/>
          <w:sz w:val="36"/>
        </w:rPr>
        <w:t>Ethan Caldwell</w:t>
      </w:r>
    </w:p>
    <w:p>
      <w:pPr>
        <w:spacing w:after="40" w:before="0"/>
      </w:pPr>
      <w:r>
        <w:rPr>
          <w:b/>
          <w:i w:val="0"/>
          <w:color w:val="1D7A53"/>
          <w:sz w:val="23"/>
        </w:rPr>
        <w:t>Natural Resource Manager, CWB</w:t>
      </w:r>
    </w:p>
    <w:p>
      <w:pPr>
        <w:spacing w:after="160" w:before="0"/>
      </w:pPr>
      <w:r>
        <w:rPr>
          <w:b w:val="0"/>
          <w:i w:val="0"/>
          <w:color w:val="5B6672"/>
          <w:sz w:val="19"/>
        </w:rPr>
        <w:t>Boise, ID | ethan.caldwell@email.com | (555) 015-4567 | linkedin.com/in/ethancaldwell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SUMMARY</w:t>
      </w:r>
    </w:p>
    <w:p>
      <w:pPr>
        <w:spacing w:after="80" w:before="0"/>
      </w:pPr>
      <w:r>
        <w:rPr>
          <w:b w:val="0"/>
          <w:i w:val="0"/>
          <w:sz w:val="21"/>
        </w:rPr>
        <w:t>Natural resource manager with 13 years directing land stewardship, habitat restoration and environmental compliance across public and private lands in southern Idaho. Oversees 120,000 acres of preserves and conservation easements, a $2.4M annual program budget and a team of 7. Reports to the executive director and board, writes the annual stewardship work plan, and represents the conservancy in state and federal sagebrush and post-fire policy forums.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SKILLS</w:t>
      </w:r>
    </w:p>
    <w:p>
      <w:pPr>
        <w:spacing w:after="80" w:before="0"/>
      </w:pPr>
      <w:r>
        <w:rPr>
          <w:b w:val="0"/>
          <w:i w:val="0"/>
          <w:sz w:val="21"/>
        </w:rPr>
        <w:t>Land stewardship and preserve management | Conservation easement monitoring | Habitat restoration (sagebrush, riparian, wetland) | Environmental compliance (NEPA, ESA, Clean Water Act) | Section 404 permitting and wetland delineation | GIS habitat modeling (ArcGIS Pro) | Grant writing and federal grant compliance | Program budgets and multi-year planning | Staff and volunteer leadership | Post-fire restoration planning | Prescribed grazing and invasive species management | Rancher, agency and tribal partnerships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EXPERIENCE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Natural Resource Manager</w:t>
      </w:r>
      <w:r>
        <w:t>, Cascarrow Land Conservancy, Boise, ID</w:t>
      </w:r>
      <w:r>
        <w:rPr>
          <w:color w:val="5B6672"/>
        </w:rPr>
        <w:t xml:space="preserve">    2020-Present</w:t>
      </w:r>
    </w:p>
    <w:p>
      <w:pPr>
        <w:pStyle w:val="ListBullet"/>
        <w:spacing w:after="40"/>
      </w:pPr>
      <w:r>
        <w:rPr>
          <w:sz w:val="21"/>
        </w:rPr>
        <w:t>Direct 40+ volunteers and 3 seasonal crews monitoring all 168 easements yearly, and led stewardship standards for the 2025 Land Trust Accreditation Commission renewal.</w:t>
      </w:r>
    </w:p>
    <w:p>
      <w:pPr>
        <w:pStyle w:val="ListBullet"/>
        <w:spacing w:after="40"/>
      </w:pPr>
      <w:r>
        <w:rPr>
          <w:sz w:val="21"/>
        </w:rPr>
        <w:t>Secured $3.1M in restoration grants from NAWCA, NRCS and state sources, funding wetland and riparian recovery on 4,200 acres.</w:t>
      </w:r>
    </w:p>
    <w:p>
      <w:pPr>
        <w:pStyle w:val="ListBullet"/>
        <w:spacing w:after="40"/>
      </w:pPr>
      <w:r>
        <w:rPr>
          <w:sz w:val="21"/>
        </w:rPr>
        <w:t>Kept 14 federally funded projects in full compliance by coordinating NEPA, ESA and Section 106 reviews with NRCS and USFWS.</w:t>
      </w:r>
    </w:p>
    <w:p>
      <w:pPr>
        <w:pStyle w:val="ListBullet"/>
        <w:spacing w:after="40"/>
      </w:pPr>
      <w:r>
        <w:rPr>
          <w:sz w:val="21"/>
        </w:rPr>
        <w:t>Built ArcGIS habitat-suitability models for sage-grouse and riparian songbirds that ranked restoration targets and cut survey costs 22%.</w:t>
      </w:r>
    </w:p>
    <w:p>
      <w:pPr>
        <w:pStyle w:val="ListBullet"/>
        <w:spacing w:after="40"/>
      </w:pPr>
      <w:r>
        <w:rPr>
          <w:sz w:val="21"/>
        </w:rPr>
        <w:t>Restored native perennial cover on 9,500 acres of burned sagebrush steppe with drill seeding, annual grass control and grazing deferral agreements.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Environmental Compliance Specialist</w:t>
      </w:r>
      <w:r>
        <w:t>, Wrennick Environmental Resources, Twin Falls, ID</w:t>
      </w:r>
      <w:r>
        <w:rPr>
          <w:color w:val="5B6672"/>
        </w:rPr>
        <w:t xml:space="preserve">    2016-2020</w:t>
      </w:r>
    </w:p>
    <w:p>
      <w:pPr>
        <w:pStyle w:val="ListBullet"/>
        <w:spacing w:after="40"/>
      </w:pPr>
      <w:r>
        <w:rPr>
          <w:sz w:val="21"/>
        </w:rPr>
        <w:t>Managed permitting and regulatory reporting for 35 irrigation, hydropower and road projects, reducing client compliance violations by 80%.</w:t>
      </w:r>
    </w:p>
    <w:p>
      <w:pPr>
        <w:pStyle w:val="ListBullet"/>
        <w:spacing w:after="40"/>
      </w:pPr>
      <w:r>
        <w:rPr>
          <w:sz w:val="21"/>
        </w:rPr>
        <w:t>Coordinated field surveys and Section 404 wetland delineations across 60,000 acres using the Corps 1987 manual and regional supplement.</w:t>
      </w:r>
    </w:p>
    <w:p>
      <w:pPr>
        <w:pStyle w:val="ListBullet"/>
        <w:spacing w:after="40"/>
      </w:pPr>
      <w:r>
        <w:rPr>
          <w:sz w:val="21"/>
        </w:rPr>
        <w:t>Authored 11 environmental assessments and 23 permit applications, with every application approved by the lead agency on first submission.</w:t>
      </w:r>
    </w:p>
    <w:p>
      <w:pPr>
        <w:pStyle w:val="ListBullet"/>
        <w:spacing w:after="40"/>
      </w:pPr>
      <w:r>
        <w:rPr>
          <w:sz w:val="21"/>
        </w:rPr>
        <w:t>Wrote biological assessments for ESA-listed bull trout and Snake River aquatic snails on 6 projects, each closing informal consultation without redesign.</w:t>
      </w:r>
    </w:p>
    <w:p>
      <w:pPr>
        <w:pStyle w:val="ListBullet"/>
        <w:spacing w:after="40"/>
      </w:pPr>
      <w:r>
        <w:rPr>
          <w:sz w:val="21"/>
        </w:rPr>
        <w:t>Trained 12 client field staff on spill prevention, stormwater BMPs and sensitive-species avoidance, with no reportable spills on job sites in 4 years.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Conservation Field Technician</w:t>
      </w:r>
      <w:r>
        <w:t>, Bureau of Land Management (Contract), Idaho Falls, ID</w:t>
      </w:r>
      <w:r>
        <w:rPr>
          <w:color w:val="5B6672"/>
        </w:rPr>
        <w:t xml:space="preserve">    2013-2016</w:t>
      </w:r>
    </w:p>
    <w:p>
      <w:pPr>
        <w:pStyle w:val="ListBullet"/>
        <w:spacing w:after="40"/>
      </w:pPr>
      <w:r>
        <w:rPr>
          <w:sz w:val="21"/>
        </w:rPr>
        <w:t>Conducted vegetation and wildlife monitoring on 45,000 acres of sagebrush and juniper woodland, logging 500+ GIS-tagged field records annually.</w:t>
      </w:r>
    </w:p>
    <w:p>
      <w:pPr>
        <w:pStyle w:val="ListBullet"/>
        <w:spacing w:after="40"/>
      </w:pPr>
      <w:r>
        <w:rPr>
          <w:sz w:val="21"/>
        </w:rPr>
        <w:t>Implemented invasive-species treatments, including mechanical removal and native seeding, that restored native cover on 1,800 acres of BLM rangeland.</w:t>
      </w:r>
    </w:p>
    <w:p>
      <w:pPr>
        <w:pStyle w:val="ListBullet"/>
        <w:spacing w:after="40"/>
      </w:pPr>
      <w:r>
        <w:rPr>
          <w:sz w:val="21"/>
        </w:rPr>
        <w:t>Compiled field data and maps for NEPA documentation on 12 grazing and timber projects, helping cut review timelines by 30%.</w:t>
      </w:r>
    </w:p>
    <w:p>
      <w:pPr>
        <w:pStyle w:val="ListBullet"/>
        <w:spacing w:after="40"/>
      </w:pPr>
      <w:r>
        <w:rPr>
          <w:sz w:val="21"/>
        </w:rPr>
        <w:t>Counted greater sage-grouse on 26 leks each spring with state wildlife agency biologists, adding to the state's long-term trend data.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Seasonal Wildlife Technician (Summers)</w:t>
      </w:r>
      <w:r>
        <w:t>, State Fish and Wildlife Agency, Salmon, ID</w:t>
      </w:r>
      <w:r>
        <w:rPr>
          <w:color w:val="5B6672"/>
        </w:rPr>
        <w:t xml:space="preserve">    2011-2012</w:t>
      </w:r>
    </w:p>
    <w:p>
      <w:pPr>
        <w:pStyle w:val="ListBullet"/>
        <w:spacing w:after="40"/>
      </w:pPr>
      <w:r>
        <w:rPr>
          <w:sz w:val="21"/>
        </w:rPr>
        <w:t>Surveyed riparian songbirds and pygmy rabbits on 30 transects in the Lemhi Valley, entering data the same day for regional biologists.</w:t>
      </w:r>
    </w:p>
    <w:p>
      <w:pPr>
        <w:pStyle w:val="ListBullet"/>
        <w:spacing w:after="40"/>
      </w:pPr>
      <w:r>
        <w:rPr>
          <w:sz w:val="21"/>
        </w:rPr>
        <w:t>Repaired 18 wildlife water guzzlers and 4 miles of exclosure fence across remote units, packing materials in on foot.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EDUCATION</w:t>
      </w:r>
    </w:p>
    <w:p>
      <w:pPr>
        <w:spacing w:after="40" w:before="0"/>
      </w:pPr>
      <w:r>
        <w:rPr>
          <w:b w:val="0"/>
          <w:i w:val="0"/>
          <w:sz w:val="21"/>
        </w:rPr>
        <w:t>B.S. in Wildlife Resources, University of Idaho, 2013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CERTIFICATIONS</w:t>
      </w:r>
    </w:p>
    <w:p>
      <w:pPr>
        <w:spacing w:after="40" w:before="0"/>
      </w:pPr>
      <w:r>
        <w:rPr>
          <w:b w:val="0"/>
          <w:i w:val="0"/>
          <w:sz w:val="21"/>
        </w:rPr>
        <w:t>Certified Wildlife Biologist (CWB), The Wildlife Society</w:t>
      </w:r>
    </w:p>
    <w:p>
      <w:pPr>
        <w:spacing w:after="40" w:before="0"/>
      </w:pPr>
      <w:r>
        <w:rPr>
          <w:b w:val="0"/>
          <w:i w:val="0"/>
          <w:sz w:val="21"/>
        </w:rPr>
        <w:t>Esri Technical Certification: ArcGIS Pro Professional 2025</w:t>
      </w:r>
    </w:p>
    <w:p>
      <w:pPr>
        <w:spacing w:after="40" w:before="0"/>
      </w:pPr>
      <w:r>
        <w:rPr>
          <w:b w:val="0"/>
          <w:i w:val="0"/>
          <w:sz w:val="21"/>
        </w:rPr>
        <w:t>NEPA Compliance Certificate (40-hour course)</w:t>
      </w:r>
    </w:p>
    <w:p>
      <w:pPr>
        <w:spacing w:after="40" w:before="0"/>
      </w:pPr>
      <w:r>
        <w:rPr>
          <w:b w:val="0"/>
          <w:i w:val="0"/>
          <w:sz w:val="21"/>
        </w:rPr>
        <w:t>Wetland delineation training, 38 hours (USACE 1987 Manual and regional supplements)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TECHNICAL SKILLS</w:t>
      </w:r>
    </w:p>
    <w:p>
      <w:pPr>
        <w:spacing w:after="80" w:before="0"/>
      </w:pPr>
      <w:r>
        <w:rPr>
          <w:b w:val="0"/>
          <w:i w:val="0"/>
          <w:sz w:val="21"/>
        </w:rPr>
        <w:t>ArcGIS Pro | ArcGIS Field Maps | Survey123 | Google Earth Engine | R | Microsoft Excel and Project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PARTNERSHIPS AND LEADERSHIP</w:t>
      </w:r>
    </w:p>
    <w:p>
      <w:pPr>
        <w:pStyle w:val="ListBullet"/>
        <w:spacing w:after="40"/>
      </w:pPr>
      <w:r>
        <w:rPr>
          <w:sz w:val="21"/>
        </w:rPr>
        <w:t>Built a post-fire restoration partnership with 14 ranches and 2 Rangeland Fire Protection Associations, 2021-Present</w:t>
      </w:r>
    </w:p>
    <w:p>
      <w:pPr>
        <w:pStyle w:val="ListBullet"/>
        <w:spacing w:after="40"/>
      </w:pPr>
      <w:r>
        <w:rPr>
          <w:sz w:val="21"/>
        </w:rPr>
        <w:t>Negotiated 9 grazing management agreements with easement landowners, adding rest-rotation grazing on 22,000 acres</w:t>
      </w:r>
    </w:p>
    <w:p>
      <w:pPr>
        <w:pStyle w:val="ListBullet"/>
        <w:spacing w:after="40"/>
      </w:pPr>
      <w:r>
        <w:rPr>
          <w:sz w:val="21"/>
        </w:rPr>
        <w:t>Co-chair, regional sagebrush conservation working group (11 agencies and nonprofits), 2023-Present</w:t>
      </w:r>
    </w:p>
    <w:p>
      <w:pPr>
        <w:pStyle w:val="ListBullet"/>
        <w:spacing w:after="40"/>
      </w:pPr>
      <w:r>
        <w:rPr>
          <w:sz w:val="21"/>
        </w:rPr>
        <w:t>Board member, county cooperative weed management area, 2019-2023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AFFILIATIONS AND SPEAKING</w:t>
      </w:r>
    </w:p>
    <w:p>
      <w:pPr>
        <w:pStyle w:val="ListBullet"/>
        <w:spacing w:after="40"/>
      </w:pPr>
      <w:r>
        <w:rPr>
          <w:sz w:val="21"/>
        </w:rPr>
        <w:t>The Wildlife Society, Idaho Chapter, member since 2012; Society for Range Management, member</w:t>
      </w:r>
    </w:p>
    <w:p>
      <w:pPr>
        <w:pStyle w:val="ListBullet"/>
        <w:spacing w:after="40"/>
      </w:pPr>
      <w:r>
        <w:rPr>
          <w:sz w:val="21"/>
        </w:rPr>
        <w:t>Presenter, Land Trust Alliance Rally, 2024: stewardship of conservation easements after wildfire</w:t>
      </w:r>
    </w:p>
    <w:p>
      <w:pPr>
        <w:pStyle w:val="ListBullet"/>
        <w:spacing w:after="40"/>
      </w:pPr>
      <w:r>
        <w:rPr>
          <w:sz w:val="21"/>
        </w:rPr>
        <w:t>Presenter, Idaho Chapter of The Wildlife Society annual meeting, 2022 and 2025</w:t>
      </w:r>
    </w:p>
    <w:sectPr w:rsidR="00FC693F" w:rsidRPr="0006063C" w:rsidSect="00034616">
      <w:footerReference w:type="default" r:id="rId9"/>
      <w:pgSz w:w="12240" w:h="15840"/>
      <w:pgMar w:top="1000" w:right="1080" w:bottom="10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8A929C"/>
        <w:sz w:val="16"/>
      </w:rPr>
      <w:t>Resume template from ResumeCroc.com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Natural Resource Manager (Land Conservancy) resume template</dc:title>
  <dc:subject/>
  <dc:creator>ResumeCroc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