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Denise Hartley, CHAM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Front Office Supervisor, Patient Services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Indianapolis, IN | denise.hartley@email.com | (555) 019-3047 | linkedin.com/in/denisehartley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Front office supervisor with 13 years in medical reception and patient services, including 7 leading front desk teams. Oversees 16 receptionists and schedulers across 4 primary care clinics with 38 providers and 600+ visits a day, accountable for registration quality, point-of-service collections, phone access and patient experience. Epic super-user known for clear standard work, fair scheduling and calm leadership on short-staffed days.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Front desk team leadership | Staff scheduling and coverage planning | New hire training and competency checks | Registration quality audits | Point-of-service collections | Front-end denial prevention | Call metrics (speed of answer, abandonment) | Patient experience and service recovery | Epic Cadence and Prelude (super-user) | Schedule template optimization | HIPAA privacy and compliance | Cash handling controls and reconciliation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Front Office Supervisor, Patient Services</w:t>
      </w:r>
      <w:r>
        <w:t>, Fallow Ridge Medical Group, Indianapolis, IN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Build weekly coverage plans for every clinic, keeping each front desk fully staffed at opening through 2 flu seasons and a hiring freeze.</w:t>
      </w:r>
    </w:p>
    <w:p>
      <w:pPr>
        <w:pStyle w:val="ListBullet"/>
        <w:spacing w:after="40"/>
      </w:pPr>
      <w:r>
        <w:rPr>
          <w:sz w:val="21"/>
        </w:rPr>
        <w:t>Raised point-of-service collections from 61% to 84% of expected copays and prior balances with payment scripts and daily clinic scorecards.</w:t>
      </w:r>
    </w:p>
    <w:p>
      <w:pPr>
        <w:pStyle w:val="ListBullet"/>
        <w:spacing w:after="40"/>
      </w:pPr>
      <w:r>
        <w:rPr>
          <w:sz w:val="21"/>
        </w:rPr>
        <w:t>Cut front-end denials for eligibility and registration errors from 5.2% to 1.9% of claims through monthly audits and one-on-one coaching.</w:t>
      </w:r>
    </w:p>
    <w:p>
      <w:pPr>
        <w:pStyle w:val="ListBullet"/>
        <w:spacing w:after="40"/>
      </w:pPr>
      <w:r>
        <w:rPr>
          <w:sz w:val="21"/>
        </w:rPr>
        <w:t>Lowered the central scheduling line's call abandonment rate from 14% to 5% by adding a call-back queue and staggering lunch coverage.</w:t>
      </w:r>
    </w:p>
    <w:p>
      <w:pPr>
        <w:pStyle w:val="ListBullet"/>
        <w:spacing w:after="40"/>
      </w:pPr>
      <w:r>
        <w:rPr>
          <w:sz w:val="21"/>
        </w:rPr>
        <w:t>Designed a 3-week onboarding plan with competency checklists, cutting the time for new receptionists to work check-in alone from 6 weeks to 3.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Lead Medical Receptionist</w:t>
      </w:r>
      <w:r>
        <w:t>, Fallow Ridge Medical Group, Indianapolis, IN</w:t>
      </w:r>
      <w:r>
        <w:rPr>
          <w:color w:val="5B6672"/>
        </w:rPr>
        <w:t xml:space="preserve">    2019-2022</w:t>
      </w:r>
    </w:p>
    <w:p>
      <w:pPr>
        <w:pStyle w:val="ListBullet"/>
        <w:spacing w:after="40"/>
      </w:pPr>
      <w:r>
        <w:rPr>
          <w:sz w:val="21"/>
        </w:rPr>
        <w:t>Ran the front desk at the group's largest clinic, 12 providers and 180 visits a day, while working check-in during peak hours.</w:t>
      </w:r>
    </w:p>
    <w:p>
      <w:pPr>
        <w:pStyle w:val="ListBullet"/>
        <w:spacing w:after="40"/>
      </w:pPr>
      <w:r>
        <w:rPr>
          <w:sz w:val="21"/>
        </w:rPr>
        <w:t>Launched text-based digital intake, moving 55% of patients to pre-visit check-in within 9 months and shortening average lobby waits by 8 minutes.</w:t>
      </w:r>
    </w:p>
    <w:p>
      <w:pPr>
        <w:pStyle w:val="ListBullet"/>
        <w:spacing w:after="40"/>
      </w:pPr>
      <w:r>
        <w:rPr>
          <w:sz w:val="21"/>
        </w:rPr>
        <w:t>Set up curbside check-in, COVID-19 screening scripts and telehealth visit links for the front desk in 2020, with no clinic closures.</w:t>
      </w:r>
    </w:p>
    <w:p>
      <w:pPr>
        <w:pStyle w:val="ListBullet"/>
        <w:spacing w:after="40"/>
      </w:pPr>
      <w:r>
        <w:rPr>
          <w:sz w:val="21"/>
        </w:rPr>
        <w:t>Trained 11 new receptionists on Epic Cadence and Prelude workflows, insurance verification and privacy practices at the desk.</w:t>
      </w:r>
    </w:p>
    <w:p>
      <w:pPr>
        <w:pStyle w:val="ListBullet"/>
        <w:spacing w:after="40"/>
      </w:pPr>
      <w:r>
        <w:rPr>
          <w:sz w:val="21"/>
        </w:rPr>
        <w:t>Handled escalated complaints in person and by phone, cutting formal front office grievances 40% in a year.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Medical Receptionist and Scheduler</w:t>
      </w:r>
      <w:r>
        <w:t>, Wren Hollow OB-GYN, Carmel, IN</w:t>
      </w:r>
      <w:r>
        <w:rPr>
          <w:color w:val="5B6672"/>
        </w:rPr>
        <w:t xml:space="preserve">    2016-2019</w:t>
      </w:r>
    </w:p>
    <w:p>
      <w:pPr>
        <w:pStyle w:val="ListBullet"/>
        <w:spacing w:after="40"/>
      </w:pPr>
      <w:r>
        <w:rPr>
          <w:sz w:val="21"/>
        </w:rPr>
        <w:t>Scheduled prenatal visit series, ultrasounds and glucose screenings for 5 OB-GYNs and 2 nurse midwives.</w:t>
      </w:r>
    </w:p>
    <w:p>
      <w:pPr>
        <w:pStyle w:val="ListBullet"/>
        <w:spacing w:after="40"/>
      </w:pPr>
      <w:r>
        <w:rPr>
          <w:sz w:val="21"/>
        </w:rPr>
        <w:t>Verified maternity benefits at intake and flagged high-deductible plans to billing for early payment plans.</w:t>
      </w:r>
    </w:p>
    <w:p>
      <w:pPr>
        <w:pStyle w:val="ListBullet"/>
        <w:spacing w:after="40"/>
      </w:pPr>
      <w:r>
        <w:rPr>
          <w:sz w:val="21"/>
        </w:rPr>
        <w:t>Kept a 5-line phone moving through the lunch-hour rush, holding average speed of answer under 30 seconds.</w:t>
      </w:r>
    </w:p>
    <w:p>
      <w:pPr>
        <w:pStyle w:val="ListBullet"/>
        <w:spacing w:after="40"/>
      </w:pPr>
      <w:r>
        <w:rPr>
          <w:sz w:val="21"/>
        </w:rPr>
        <w:t>Sent hospital pre-registration packets for 25-30 expected deliveries a month to the partner birth center.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Medical Receptionist</w:t>
      </w:r>
      <w:r>
        <w:t>, Hollyhock Family Medicine, Indianapolis, IN</w:t>
      </w:r>
      <w:r>
        <w:rPr>
          <w:color w:val="5B6672"/>
        </w:rPr>
        <w:t xml:space="preserve">    2013-2016</w:t>
      </w:r>
    </w:p>
    <w:p>
      <w:pPr>
        <w:pStyle w:val="ListBullet"/>
        <w:spacing w:after="40"/>
      </w:pPr>
      <w:r>
        <w:rPr>
          <w:sz w:val="21"/>
        </w:rPr>
        <w:t>Checked in 60 patients a day and helped scan 4,000 paper charts during the practice's 2014 move to an EHR.</w:t>
      </w:r>
    </w:p>
    <w:p>
      <w:pPr>
        <w:pStyle w:val="ListBullet"/>
        <w:spacing w:after="40"/>
      </w:pPr>
      <w:r>
        <w:rPr>
          <w:sz w:val="21"/>
        </w:rPr>
        <w:t>Collected copays and balanced cash, check and card receipts to the end-of-day report for the daily deposit.</w:t>
      </w:r>
    </w:p>
    <w:p>
      <w:pPr>
        <w:pStyle w:val="ListBullet"/>
        <w:spacing w:after="40"/>
      </w:pPr>
      <w:r>
        <w:rPr>
          <w:sz w:val="21"/>
        </w:rPr>
        <w:t>Returned patient calls, booked follow-ups and processed records requests within a 24-hour callback standard.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Front Desk Agent (Part-Time)</w:t>
      </w:r>
      <w:r>
        <w:t>, Brookmere Suites Hotel, Indianapolis, IN</w:t>
      </w:r>
      <w:r>
        <w:rPr>
          <w:color w:val="5B6672"/>
        </w:rPr>
        <w:t xml:space="preserve">    2011-2013</w:t>
      </w:r>
    </w:p>
    <w:p>
      <w:pPr>
        <w:pStyle w:val="ListBullet"/>
        <w:spacing w:after="40"/>
      </w:pPr>
      <w:r>
        <w:rPr>
          <w:sz w:val="21"/>
        </w:rPr>
        <w:t>Checked in 100+ guests a shift, managed reservations and resolved billing questions while in college.</w:t>
      </w:r>
    </w:p>
    <w:p>
      <w:pPr>
        <w:pStyle w:val="ListBullet"/>
        <w:spacing w:after="40"/>
      </w:pPr>
      <w:r>
        <w:rPr>
          <w:sz w:val="21"/>
        </w:rPr>
        <w:t>Earned the property's guest service award twice for turning complaints into return stays.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Associate of Applied Science in Business Administration, Ivy Tech Community College, 2013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Healthcare Access Manager (CHAM), NAHAM, 2023</w:t>
      </w:r>
    </w:p>
    <w:p>
      <w:pPr>
        <w:spacing w:after="40" w:before="0"/>
      </w:pPr>
      <w:r>
        <w:rPr>
          <w:b w:val="0"/>
          <w:i w:val="0"/>
          <w:sz w:val="21"/>
        </w:rPr>
        <w:t>Certified Medical Administrative Assistant (CMAA), NHA, 2015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Epic (Cadence, Prelude, MyChart, Welcome) | Epic Reporting Workbench | RingCentral Contact Center | UKG scheduling | Microsoft Excel, Teams and Outlook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SYSTEMS AND PROCESS PROJECTS</w:t>
      </w:r>
    </w:p>
    <w:p>
      <w:pPr>
        <w:pStyle w:val="ListBullet"/>
        <w:spacing w:after="40"/>
      </w:pPr>
      <w:r>
        <w:rPr>
          <w:sz w:val="21"/>
        </w:rPr>
        <w:t>Front desk lead and Epic super-user for the group's 2021 Epic Cadence and Prelude go-live</w:t>
      </w:r>
    </w:p>
    <w:p>
      <w:pPr>
        <w:pStyle w:val="ListBullet"/>
        <w:spacing w:after="40"/>
      </w:pPr>
      <w:r>
        <w:rPr>
          <w:sz w:val="21"/>
        </w:rPr>
        <w:t>Wrote front desk standard work for 22 visit types and 9 payer rules, now used at all clinics</w:t>
      </w:r>
    </w:p>
    <w:p>
      <w:pPr>
        <w:pStyle w:val="ListBullet"/>
        <w:spacing w:after="40"/>
      </w:pPr>
      <w:r>
        <w:rPr>
          <w:sz w:val="21"/>
        </w:rPr>
        <w:t>Co-led the 2024 move of 3 clinics to a centralized scheduling line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ADDITIONAL RESULTS</w:t>
      </w:r>
    </w:p>
    <w:p>
      <w:pPr>
        <w:pStyle w:val="ListBullet"/>
        <w:spacing w:after="40"/>
      </w:pPr>
      <w:r>
        <w:rPr>
          <w:sz w:val="21"/>
        </w:rPr>
        <w:t>CG-CAHPS office staff top-box score up from 79% to 88% across the group (2022-2025)</w:t>
      </w:r>
    </w:p>
    <w:p>
      <w:pPr>
        <w:pStyle w:val="ListBullet"/>
        <w:spacing w:after="40"/>
      </w:pPr>
      <w:r>
        <w:rPr>
          <w:sz w:val="21"/>
        </w:rPr>
        <w:t>Front office overtime held under 2% of worked hours for 8 straight quarters</w:t>
      </w:r>
    </w:p>
    <w:p>
      <w:pPr>
        <w:pStyle w:val="ListBullet"/>
        <w:spacing w:after="40"/>
      </w:pPr>
      <w:r>
        <w:rPr>
          <w:sz w:val="21"/>
        </w:rPr>
        <w:t>Zero unresolved cash drawer variances in the 2025 internal audit of all clinics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COMMITTEES AND AFFILIATIONS</w:t>
      </w:r>
    </w:p>
    <w:p>
      <w:pPr>
        <w:pStyle w:val="ListBullet"/>
        <w:spacing w:after="40"/>
      </w:pPr>
      <w:r>
        <w:rPr>
          <w:sz w:val="21"/>
        </w:rPr>
        <w:t>Patient Experience Council, front office representative, 2021-Present</w:t>
      </w:r>
    </w:p>
    <w:p>
      <w:pPr>
        <w:pStyle w:val="ListBullet"/>
        <w:spacing w:after="40"/>
      </w:pPr>
      <w:r>
        <w:rPr>
          <w:sz w:val="21"/>
        </w:rPr>
        <w:t>Compliance Committee: leads annual HIPAA privacy walk-throughs at each clinic</w:t>
      </w:r>
    </w:p>
    <w:p>
      <w:pPr>
        <w:pStyle w:val="ListBullet"/>
        <w:spacing w:after="40"/>
      </w:pPr>
      <w:r>
        <w:rPr>
          <w:sz w:val="21"/>
        </w:rPr>
        <w:t>Member, National Association of Healthcare Access Management (NAHAM)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Front Office Supervisor (Lead Medical Receptionist)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