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Daniel Afolabi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Life Insurance Agent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Atlanta, GA | daniel.afolabi@email.com | (555) 016-2083 | linkedin.com/in/danielafolabi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Life insurance agent with 6 years helping Atlanta-area families and business owners protect income with term, whole life and indexed universal life, plus fixed annuities for pre-retirees. MDRT qualifying member in 2024 and 2025 with an 89% 13-month persistency rate. Manages underwriting from application to policy delivery and reviews every client's coverage annually as income and family needs change.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Life insurance needs analysis | Term and permanent life sales | Indexed universal life (IUL) illustrations | Fixed and fixed indexed annuities | Final expense and mortgage protection | Underwriting and case management | Annuity best-interest documentation | Business insurance (buy-sell, key person) | Centers-of-influence marketing | Term conversions and policy reviews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Life Insurance Agent</w:t>
      </w:r>
      <w:r>
        <w:t>, Redbud Hollow Life Partners, Atlanta, GA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Issued 96 term, whole life and IUL policies in 2025 with $310K in annualized premium, 132% of the agency's production goal.</w:t>
      </w:r>
    </w:p>
    <w:p>
      <w:pPr>
        <w:pStyle w:val="ListBullet"/>
        <w:spacing w:after="40"/>
      </w:pPr>
      <w:r>
        <w:rPr>
          <w:sz w:val="21"/>
        </w:rPr>
        <w:t>Raised placement from 68% to 84% of submitted cases by pre-screening health history and matching clients to accelerated underwriting carriers.</w:t>
      </w:r>
    </w:p>
    <w:p>
      <w:pPr>
        <w:pStyle w:val="ListBullet"/>
        <w:spacing w:after="40"/>
      </w:pPr>
      <w:r>
        <w:rPr>
          <w:sz w:val="21"/>
        </w:rPr>
        <w:t>Placed $3.1M in fixed and fixed indexed annuity deposits for pre-retirees, with a documented best-interest review on every case.</w:t>
      </w:r>
    </w:p>
    <w:p>
      <w:pPr>
        <w:pStyle w:val="ListBullet"/>
        <w:spacing w:after="40"/>
      </w:pPr>
      <w:r>
        <w:rPr>
          <w:sz w:val="21"/>
        </w:rPr>
        <w:t>Sourced 40% of 2025 cases from 9 CPA, mortgage lender and estate attorney partners, including 12 buy-sell and key person policies.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Career Life Insurance Agent</w:t>
      </w:r>
      <w:r>
        <w:t>, Cypress Hollow Life Insurance Company, Marietta, GA</w:t>
      </w:r>
      <w:r>
        <w:rPr>
          <w:color w:val="5B6672"/>
        </w:rPr>
        <w:t xml:space="preserve">    2020-2022</w:t>
      </w:r>
    </w:p>
    <w:p>
      <w:pPr>
        <w:pStyle w:val="ListBullet"/>
        <w:spacing w:after="40"/>
      </w:pPr>
      <w:r>
        <w:rPr>
          <w:sz w:val="21"/>
        </w:rPr>
        <w:t>Completed the carrier's 2-year career agent program, ranking 3rd of 26 first-year agents in issued life premium.</w:t>
      </w:r>
    </w:p>
    <w:p>
      <w:pPr>
        <w:pStyle w:val="ListBullet"/>
        <w:spacing w:after="40"/>
      </w:pPr>
      <w:r>
        <w:rPr>
          <w:sz w:val="21"/>
        </w:rPr>
        <w:t>Ran 12-15 in-home and virtual needs analyses a week, turning 41% into submitted applications.</w:t>
      </w:r>
    </w:p>
    <w:p>
      <w:pPr>
        <w:pStyle w:val="ListBullet"/>
        <w:spacing w:after="40"/>
      </w:pPr>
      <w:r>
        <w:rPr>
          <w:sz w:val="21"/>
        </w:rPr>
        <w:t>Converted 30 expiring term policies to permanent coverage before conversion deadlines, protecting insurability for clients with new health conditions.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Personal Banker</w:t>
      </w:r>
      <w:r>
        <w:t>, Marigold Savings Bank, Decatur, GA</w:t>
      </w:r>
      <w:r>
        <w:rPr>
          <w:color w:val="5B6672"/>
        </w:rPr>
        <w:t xml:space="preserve">    2017-2020</w:t>
      </w:r>
    </w:p>
    <w:p>
      <w:pPr>
        <w:pStyle w:val="ListBullet"/>
        <w:spacing w:after="40"/>
      </w:pPr>
      <w:r>
        <w:rPr>
          <w:sz w:val="21"/>
        </w:rPr>
        <w:t>Opened 25+ checking, savings and CD accounts a month for a branch serving 6,000 households, with top-3 district cross-sell results.</w:t>
      </w:r>
    </w:p>
    <w:p>
      <w:pPr>
        <w:pStyle w:val="ListBullet"/>
        <w:spacing w:after="40"/>
      </w:pPr>
      <w:r>
        <w:rPr>
          <w:sz w:val="21"/>
        </w:rPr>
        <w:t>Referred 60 clients a year to the bank's investment and insurance advisor, the branch's top referral source in 2019.</w:t>
      </w:r>
    </w:p>
    <w:p>
      <w:pPr>
        <w:pStyle w:val="ListBullet"/>
        <w:spacing w:after="40"/>
      </w:pPr>
      <w:r>
        <w:rPr>
          <w:sz w:val="21"/>
        </w:rPr>
        <w:t>Cut new-account paperwork errors by 60% with a checklist later adopted by 4 Decatur-area branches.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B.B.A., Finance, Georgia State University, 2017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Georgia Insurance Producer License: Life and Accident &amp; Sickness, 2020</w:t>
      </w:r>
    </w:p>
    <w:p>
      <w:pPr>
        <w:spacing w:after="40" w:before="0"/>
      </w:pPr>
      <w:r>
        <w:rPr>
          <w:b w:val="0"/>
          <w:i w:val="0"/>
          <w:sz w:val="21"/>
        </w:rPr>
        <w:t>Annuity best-interest training (4 hours), 2022</w:t>
      </w:r>
    </w:p>
    <w:p>
      <w:pPr>
        <w:spacing w:after="40" w:before="0"/>
      </w:pPr>
      <w:r>
        <w:rPr>
          <w:b w:val="0"/>
          <w:i w:val="0"/>
          <w:sz w:val="21"/>
        </w:rPr>
        <w:t>Chartered Life Underwriter (CLU) candidate, The American College of Financial Services, 5 of 8 courses complete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iPipeline (iGO e-App, LifePipe) | Salesforce | carrier illustration software | Zoom | Microsoft Excel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AFFILIATIONS</w:t>
      </w:r>
    </w:p>
    <w:p>
      <w:pPr>
        <w:pStyle w:val="ListBullet"/>
        <w:spacing w:after="40"/>
      </w:pPr>
      <w:r>
        <w:rPr>
          <w:sz w:val="21"/>
        </w:rPr>
        <w:t>Member, National Association of Insurance and Financial Advisors (NAIFA)</w:t>
      </w:r>
    </w:p>
    <w:p>
      <w:pPr>
        <w:pStyle w:val="ListBullet"/>
        <w:spacing w:after="40"/>
      </w:pPr>
      <w:r>
        <w:rPr>
          <w:sz w:val="21"/>
        </w:rPr>
        <w:t>Volunteer instructor, budgeting and life insurance workshops at 3 Atlanta congregations, 2023-Present</w:t>
      </w:r>
    </w:p>
    <w:p>
      <w:pPr>
        <w:pStyle w:val="ListBullet"/>
        <w:spacing w:after="40"/>
      </w:pPr>
      <w:r>
        <w:rPr>
          <w:sz w:val="21"/>
        </w:rPr>
        <w:t>Mentor to 2 first-year agents in the agency's new producer program, 2025-Present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Insurance Agent (Life and Annuities)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