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Denise Holloway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Insurance Agency Manager, CIC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Indianapolis, IN | denise.holloway@email.com | (555) 019-2740 | linkedin.com/in/deniseholloway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Insurance agency manager with 15 years in multi-line personal and commercial insurance, the last 5 leading an independent agency of licensed producers and account managers. Grew agency revenue from $2.6M to $4.1M through producer hiring, a weekly sales cadence and stronger renewal processes. Licensed in Property, Casualty, Life and Accident &amp; Health; CIC designee who still manages a book of key personal accounts and coaches every new hire personally.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Agency operations and P&amp;L | Producer recruiting and licensing | Sales coaching and pipeline reviews | Retention and renewal strategy | Carrier relationships and appointments | Lead generation and marketing ROI | Agency management system migration | E&amp;O risk management | Personal and commercial lines | Life cross-sell programs | KPI dashboards (PIF, retention, close ratio) | Hiring and performance management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Agency Manager</w:t>
      </w:r>
      <w:r>
        <w:t>, Tannerbrook Insurance Group, Indianapolis, IN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Lead 14 staff, including 6 producers and 8 licensed account managers, with full accountability for sales, service, hiring, licensing and E&amp;O compliance.</w:t>
      </w:r>
    </w:p>
    <w:p>
      <w:pPr>
        <w:pStyle w:val="ListBullet"/>
        <w:spacing w:after="40"/>
      </w:pPr>
      <w:r>
        <w:rPr>
          <w:sz w:val="21"/>
        </w:rPr>
        <w:t>Grew policies in force from 6,800 to 9,450 in 4 years with weekly AgencyZoom pipeline reviews, monthly one-on-ones and quarterly producer scorecards.</w:t>
      </w:r>
    </w:p>
    <w:p>
      <w:pPr>
        <w:pStyle w:val="ListBullet"/>
        <w:spacing w:after="40"/>
      </w:pPr>
      <w:r>
        <w:rPr>
          <w:sz w:val="21"/>
        </w:rPr>
        <w:t>Cut first-year producer turnover from 50% to 20% with paid pre-licensing, a 90-day ramp plan, a shadowing week and protected leads.</w:t>
      </w:r>
    </w:p>
    <w:p>
      <w:pPr>
        <w:pStyle w:val="ListBullet"/>
        <w:spacing w:after="40"/>
      </w:pPr>
      <w:r>
        <w:rPr>
          <w:sz w:val="21"/>
        </w:rPr>
        <w:t>Lifted retention from 84% to 90% with a 2-person renewal desk that reviews accounts 60 days before renewal and remarkets rate hikes above 10%.</w:t>
      </w:r>
    </w:p>
    <w:p>
      <w:pPr>
        <w:pStyle w:val="ListBullet"/>
        <w:spacing w:after="40"/>
      </w:pPr>
      <w:r>
        <w:rPr>
          <w:sz w:val="21"/>
        </w:rPr>
        <w:t>Migrated the agency to Applied Epic in 2023 with zero missed renewals, then cut average service request turnaround from 2 business days to 1.</w:t>
      </w:r>
    </w:p>
    <w:p>
      <w:pPr>
        <w:pStyle w:val="ListBullet"/>
        <w:spacing w:after="40"/>
      </w:pPr>
      <w:r>
        <w:rPr>
          <w:sz w:val="21"/>
        </w:rPr>
        <w:t>Built a commercial lines team of 2 producers and 1 account manager, raising commercial revenue from 22% to 31% of the agency total.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Personal Lines Sales Manager</w:t>
      </w:r>
      <w:r>
        <w:t>, Tannerbrook Insurance Group, Indianapolis, IN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Managed 5 personal lines producers writing 2,100+ new households a year across auto, home, umbrella and life in a 3-office agency.</w:t>
      </w:r>
    </w:p>
    <w:p>
      <w:pPr>
        <w:pStyle w:val="ListBullet"/>
        <w:spacing w:after="40"/>
      </w:pPr>
      <w:r>
        <w:rPr>
          <w:sz w:val="21"/>
        </w:rPr>
        <w:t>Built an internet lead program with 3 vendors, cutting cost per bound household by 35% through faster speed-to-lead calls and a 10-day follow-up cadence.</w:t>
      </w:r>
    </w:p>
    <w:p>
      <w:pPr>
        <w:pStyle w:val="ListBullet"/>
        <w:spacing w:after="40"/>
      </w:pPr>
      <w:r>
        <w:rPr>
          <w:sz w:val="21"/>
        </w:rPr>
        <w:t>Launched a life cross-sell campaign that added term life to 380 existing P&amp;C households in 18 months.</w:t>
      </w:r>
    </w:p>
    <w:p>
      <w:pPr>
        <w:pStyle w:val="ListBullet"/>
        <w:spacing w:after="40"/>
      </w:pPr>
      <w:r>
        <w:rPr>
          <w:sz w:val="21"/>
        </w:rPr>
        <w:t>Raised team close rate from 21% to 29% through weekly recorded-call reviews, objection-handling role plays and shared talk tracks.</w:t>
      </w:r>
    </w:p>
    <w:p>
      <w:pPr>
        <w:pStyle w:val="ListBullet"/>
        <w:spacing w:after="40"/>
      </w:pPr>
      <w:r>
        <w:rPr>
          <w:sz w:val="21"/>
        </w:rPr>
        <w:t>Secured appointments with 3 high-value homeowners carriers, opening a market for clients with homes above standard carrier limits.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Insurance Agent</w:t>
      </w:r>
      <w:r>
        <w:t>, Crestmoor Mutual Insurance Company, Carmel, IN</w:t>
      </w:r>
      <w:r>
        <w:rPr>
          <w:color w:val="5B6672"/>
        </w:rPr>
        <w:t xml:space="preserve">    2013-2018</w:t>
      </w:r>
    </w:p>
    <w:p>
      <w:pPr>
        <w:pStyle w:val="ListBullet"/>
        <w:spacing w:after="40"/>
      </w:pPr>
      <w:r>
        <w:rPr>
          <w:sz w:val="21"/>
        </w:rPr>
        <w:t>Built a book of 1,350 policies in force across auto, home, life and small business coverage in 5 years.</w:t>
      </w:r>
    </w:p>
    <w:p>
      <w:pPr>
        <w:pStyle w:val="ListBullet"/>
        <w:spacing w:after="40"/>
      </w:pPr>
      <w:r>
        <w:rPr>
          <w:sz w:val="21"/>
        </w:rPr>
        <w:t>Ranked in the carrier's top 10% of Indiana agents for life applications in 2016 and 2017.</w:t>
      </w:r>
    </w:p>
    <w:p>
      <w:pPr>
        <w:pStyle w:val="ListBullet"/>
        <w:spacing w:after="40"/>
      </w:pPr>
      <w:r>
        <w:rPr>
          <w:sz w:val="21"/>
        </w:rPr>
        <w:t>Rounded 42% of monoline auto clients into home or renters coverage through annual reviews.</w:t>
      </w:r>
    </w:p>
    <w:p>
      <w:pPr>
        <w:pStyle w:val="ListBullet"/>
        <w:spacing w:after="40"/>
      </w:pPr>
      <w:r>
        <w:rPr>
          <w:sz w:val="21"/>
        </w:rPr>
        <w:t>Handled first notice of loss for 200+ claims a year and followed each one through to settlement.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Licensed Customer Service Representative</w:t>
      </w:r>
      <w:r>
        <w:t>, Crestmoor Mutual Insurance Company, Carmel, IN</w:t>
      </w:r>
      <w:r>
        <w:rPr>
          <w:color w:val="5B6672"/>
        </w:rPr>
        <w:t xml:space="preserve">    2011-2013</w:t>
      </w:r>
    </w:p>
    <w:p>
      <w:pPr>
        <w:pStyle w:val="ListBullet"/>
        <w:spacing w:after="40"/>
      </w:pPr>
      <w:r>
        <w:rPr>
          <w:sz w:val="21"/>
        </w:rPr>
        <w:t>Processed 60+ endorsements, billing questions and certificate requests a day for a 3-agent office serving 2,500 households.</w:t>
      </w:r>
    </w:p>
    <w:p>
      <w:pPr>
        <w:pStyle w:val="ListBullet"/>
        <w:spacing w:after="40"/>
      </w:pPr>
      <w:r>
        <w:rPr>
          <w:sz w:val="21"/>
        </w:rPr>
        <w:t>Earned Indiana Property and Casualty plus Life and Accident &amp; Health licenses in the first year, then moved into sales in 2013.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Risk Management and Insurance, Ball State University, 2011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Indiana Insurance Producer License: Property, Casualty, Life and Accident &amp; Health</w:t>
      </w:r>
    </w:p>
    <w:p>
      <w:pPr>
        <w:spacing w:after="40" w:before="0"/>
      </w:pPr>
      <w:r>
        <w:rPr>
          <w:b w:val="0"/>
          <w:i w:val="0"/>
          <w:sz w:val="21"/>
        </w:rPr>
        <w:t>Certified Insurance Counselor (CIC), Risk &amp; Insurance Education Alliance, 2019</w:t>
      </w:r>
    </w:p>
    <w:p>
      <w:pPr>
        <w:spacing w:after="40" w:before="0"/>
      </w:pPr>
      <w:r>
        <w:rPr>
          <w:b w:val="0"/>
          <w:i w:val="0"/>
          <w:sz w:val="21"/>
        </w:rPr>
        <w:t>Certified Insurance Service Representative (CISR), Risk &amp; Insurance Education Alliance (formerly The National Alliance), 2013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Applied Epic | AgencyZoom | EZLynx | Salesforce | Microsoft Excel and Power BI | RingCentral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AGENCY RESULTS</w:t>
      </w:r>
    </w:p>
    <w:p>
      <w:pPr>
        <w:pStyle w:val="ListBullet"/>
        <w:spacing w:after="40"/>
      </w:pPr>
      <w:r>
        <w:rPr>
          <w:sz w:val="21"/>
        </w:rPr>
        <w:t>E&amp;O: zero errors and omissions claims since 2021</w:t>
      </w:r>
    </w:p>
    <w:p>
      <w:pPr>
        <w:pStyle w:val="ListBullet"/>
        <w:spacing w:after="40"/>
      </w:pPr>
      <w:r>
        <w:rPr>
          <w:sz w:val="21"/>
        </w:rPr>
        <w:t>Producer ramp: new producers reach full monthly goal in month 6, down from month 10</w:t>
      </w:r>
    </w:p>
    <w:p>
      <w:pPr>
        <w:pStyle w:val="ListBullet"/>
        <w:spacing w:after="40"/>
      </w:pPr>
      <w:r>
        <w:rPr>
          <w:sz w:val="21"/>
        </w:rPr>
        <w:t>Client reviews: 4.9-star average across 300+ Google reviews</w:t>
      </w:r>
    </w:p>
    <w:p>
      <w:pPr>
        <w:pStyle w:val="ListBullet"/>
        <w:spacing w:after="40"/>
      </w:pPr>
      <w:r>
        <w:rPr>
          <w:sz w:val="21"/>
        </w:rPr>
        <w:t>Carrier standing: qualified for profit-sharing with 4 carriers in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AFFILIATIONS</w:t>
      </w:r>
    </w:p>
    <w:p>
      <w:pPr>
        <w:pStyle w:val="ListBullet"/>
        <w:spacing w:after="40"/>
      </w:pPr>
      <w:r>
        <w:rPr>
          <w:sz w:val="21"/>
        </w:rPr>
        <w:t>Member, Independent Insurance Agents of Indiana</w:t>
      </w:r>
    </w:p>
    <w:p>
      <w:pPr>
        <w:pStyle w:val="ListBullet"/>
        <w:spacing w:after="40"/>
      </w:pPr>
      <w:r>
        <w:rPr>
          <w:sz w:val="21"/>
        </w:rPr>
        <w:t>Guest speaker, university risk management and insurance classes, 2023-2025</w:t>
      </w:r>
    </w:p>
    <w:p>
      <w:pPr>
        <w:pStyle w:val="ListBullet"/>
        <w:spacing w:after="40"/>
      </w:pPr>
      <w:r>
        <w:rPr>
          <w:sz w:val="21"/>
        </w:rPr>
        <w:t>Agency advisory council, 1 national and 1 regional carrier, 2024-Present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Agency Manager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