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Allison Brandt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Director of Information Technology, MBA, CISM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Cincinnati, OH | allison.brandt@email.com | (555) 019-2741 | linkedin.com/in/allisonbrandt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IT director with 20 years in infrastructure, security and enterprise applications, leading a 26-person IT organization for a 1,400-employee manufacturer with 6 plants. Owns a $9.2M budget, the technology roadmap and the cybersecurity program, reporting to the CFO and board audit committee. Delivers ERP, plant security and acquisition programs while production keeps running, using a mix of in-house teams and managed service partners.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IT strategy and roadmap | Budget ownership ($9M+) | NIST CSF 2.0 security program | ERP implementation | OT network security | M&amp;A IT integration | Vendor negotiation | Cloud and data center strategy | Board reporting | Business continuity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Director of Information Technology</w:t>
      </w:r>
      <w:r>
        <w:t>, Glenvarrow Industrial Products, Cincinnati, OH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Built a 3-year IT roadmap approved by the CEO and executive team, shifting 22% of IT spend from maintenance to modernization and automation.</w:t>
      </w:r>
    </w:p>
    <w:p>
      <w:pPr>
        <w:pStyle w:val="ListBullet"/>
        <w:spacing w:after="40"/>
      </w:pPr>
      <w:r>
        <w:rPr>
          <w:sz w:val="21"/>
        </w:rPr>
        <w:t>Led a $4.6M legacy ERP replacement with SAP S/4HANA across all plants, going live on schedule with on-time shipping held at 98% through cutover.</w:t>
      </w:r>
    </w:p>
    <w:p>
      <w:pPr>
        <w:pStyle w:val="ListBullet"/>
        <w:spacing w:after="40"/>
      </w:pPr>
      <w:r>
        <w:rPr>
          <w:sz w:val="21"/>
        </w:rPr>
        <w:t>Raised NIST CSF 2.0 maturity from 1.8 to 3.2 in 2 years by adding managed detection and response, privileged access management and immutable backups.</w:t>
      </w:r>
    </w:p>
    <w:p>
      <w:pPr>
        <w:pStyle w:val="ListBullet"/>
        <w:spacing w:after="40"/>
      </w:pPr>
      <w:r>
        <w:rPr>
          <w:sz w:val="21"/>
        </w:rPr>
        <w:t>Segmented plant OT networks from corporate IT using IEC 62443 zones and conduits, retiring the top cyber risk on the board's enterprise risk register.</w:t>
      </w:r>
    </w:p>
    <w:p>
      <w:pPr>
        <w:pStyle w:val="ListBullet"/>
        <w:spacing w:after="40"/>
      </w:pPr>
      <w:r>
        <w:rPr>
          <w:sz w:val="21"/>
        </w:rPr>
        <w:t>Integrated 2 acquired companies (380 users) onto corporate identity, email, ERP and the service desk within 120 days of each close.</w:t>
      </w:r>
    </w:p>
    <w:p>
      <w:pPr>
        <w:pStyle w:val="ListBullet"/>
        <w:spacing w:after="40"/>
      </w:pPr>
      <w:r>
        <w:rPr>
          <w:sz w:val="21"/>
        </w:rPr>
        <w:t>Cut cyber insurance premiums 18% at renewal by documenting MFA, EDR, backup and tabletop exercise evidence for underwriters and the broker.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IT Manager, Infrastructure and Security</w:t>
      </w:r>
      <w:r>
        <w:t>, Callowfenn Distribution, West Chester, OH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Managed 11 staff and a $3.1M budget for infrastructure, network, service desk and security across 9 distribution centers and headquarters.</w:t>
      </w:r>
    </w:p>
    <w:p>
      <w:pPr>
        <w:pStyle w:val="ListBullet"/>
        <w:spacing w:after="40"/>
      </w:pPr>
      <w:r>
        <w:rPr>
          <w:sz w:val="21"/>
        </w:rPr>
        <w:t>Moved 2 data centers into colocation and Microsoft Azure, retiring 180 physical and virtual servers and cutting hosting costs $520K a year.</w:t>
      </w:r>
    </w:p>
    <w:p>
      <w:pPr>
        <w:pStyle w:val="ListBullet"/>
        <w:spacing w:after="40"/>
      </w:pPr>
      <w:r>
        <w:rPr>
          <w:sz w:val="21"/>
        </w:rPr>
        <w:t>Launched the company's first security program, including vulnerability management, phishing training and a 24/7 managed SOC, ahead of a major customer audit.</w:t>
      </w:r>
    </w:p>
    <w:p>
      <w:pPr>
        <w:pStyle w:val="ListBullet"/>
        <w:spacing w:after="40"/>
      </w:pPr>
      <w:r>
        <w:rPr>
          <w:sz w:val="21"/>
        </w:rPr>
        <w:t>Kept warehouse systems running through the 2020 demand surge, sustaining 99.95% WMS uptime during peak season as order volume doubled.</w:t>
      </w:r>
    </w:p>
    <w:p>
      <w:pPr>
        <w:pStyle w:val="ListBullet"/>
        <w:spacing w:after="40"/>
      </w:pPr>
      <w:r>
        <w:rPr>
          <w:sz w:val="21"/>
        </w:rPr>
        <w:t>Introduced quarterly business reviews with every department head, turning ticket, outage and survey data into 14 funded improvement projects.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Systems Engineer to Infrastructure Manager</w:t>
      </w:r>
      <w:r>
        <w:t>, Brightmarsh Health Partners, Dayton, OH</w:t>
      </w:r>
      <w:r>
        <w:rPr>
          <w:color w:val="5B6672"/>
        </w:rPr>
        <w:t xml:space="preserve">    2012-2017</w:t>
      </w:r>
    </w:p>
    <w:p>
      <w:pPr>
        <w:pStyle w:val="ListBullet"/>
        <w:spacing w:after="40"/>
      </w:pPr>
      <w:r>
        <w:rPr>
          <w:sz w:val="21"/>
        </w:rPr>
        <w:t>Promoted to infrastructure manager in 2014, leading 6 engineers responsible for servers, storage and virtual desktops system-wide.</w:t>
      </w:r>
    </w:p>
    <w:p>
      <w:pPr>
        <w:pStyle w:val="ListBullet"/>
        <w:spacing w:after="40"/>
      </w:pPr>
      <w:r>
        <w:rPr>
          <w:sz w:val="21"/>
        </w:rPr>
        <w:t>Built the Citrix and storage platform for a 3-hospital EHR go-live, delivering clinical desktops to 4,000 users on day one.</w:t>
      </w:r>
    </w:p>
    <w:p>
      <w:pPr>
        <w:pStyle w:val="ListBullet"/>
        <w:spacing w:after="40"/>
      </w:pPr>
      <w:r>
        <w:rPr>
          <w:sz w:val="21"/>
        </w:rPr>
        <w:t>Designed an active-passive data center pair with a 15-minute RPO and 2-hour RTO for 30 clinical applications.</w:t>
      </w:r>
    </w:p>
    <w:p>
      <w:pPr>
        <w:pStyle w:val="ListBullet"/>
        <w:spacing w:after="40"/>
      </w:pPr>
      <w:r>
        <w:rPr>
          <w:sz w:val="21"/>
        </w:rPr>
        <w:t>Cut storage costs 40% by moving cold imaging data to a lower-cost archive tier under an approved retention policy.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Systems Engineer</w:t>
      </w:r>
      <w:r>
        <w:t>, Quenbury Software, Rochester, NY</w:t>
      </w:r>
      <w:r>
        <w:rPr>
          <w:color w:val="5B6672"/>
        </w:rPr>
        <w:t xml:space="preserve">    2008-2012</w:t>
      </w:r>
    </w:p>
    <w:p>
      <w:pPr>
        <w:pStyle w:val="ListBullet"/>
        <w:spacing w:after="40"/>
      </w:pPr>
      <w:r>
        <w:rPr>
          <w:sz w:val="21"/>
        </w:rPr>
        <w:t>Ran Windows and VMware infrastructure for 300 staff, virtualizing 85% of production servers by 2011.</w:t>
      </w:r>
    </w:p>
    <w:p>
      <w:pPr>
        <w:pStyle w:val="ListBullet"/>
        <w:spacing w:after="40"/>
      </w:pPr>
      <w:r>
        <w:rPr>
          <w:sz w:val="21"/>
        </w:rPr>
        <w:t>Automated test environment builds with PowerShell and VMware templates, cutting QA wait time from 2 days to 20 minutes.</w:t>
      </w:r>
    </w:p>
    <w:p>
      <w:pPr>
        <w:pStyle w:val="ListBullet"/>
        <w:spacing w:after="40"/>
      </w:pPr>
      <w:r>
        <w:rPr>
          <w:sz w:val="21"/>
        </w:rPr>
        <w:t>Served as the outage escalation point and wrote the first post-incident review template, adopted for every major outage.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Help Desk Analyst</w:t>
      </w:r>
      <w:r>
        <w:t>, Genwick Credit Union, Rochester, NY</w:t>
      </w:r>
      <w:r>
        <w:rPr>
          <w:color w:val="5B6672"/>
        </w:rPr>
        <w:t xml:space="preserve">    2006-2008</w:t>
      </w:r>
    </w:p>
    <w:p>
      <w:pPr>
        <w:pStyle w:val="ListBullet"/>
        <w:spacing w:after="40"/>
      </w:pPr>
      <w:r>
        <w:rPr>
          <w:sz w:val="21"/>
        </w:rPr>
        <w:t>Supported 450 users across 14 credit union branches by phone and remote session, resolving 85% of calls at first contact.</w:t>
      </w:r>
    </w:p>
    <w:p>
      <w:pPr>
        <w:pStyle w:val="ListBullet"/>
        <w:spacing w:after="40"/>
      </w:pPr>
      <w:r>
        <w:rPr>
          <w:sz w:val="21"/>
        </w:rPr>
        <w:t>Wrote the hardware refresh checklist used to replace 300 teller and branch PCs in 2007.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University of Cincinnati, 2016</w:t>
      </w:r>
    </w:p>
    <w:p>
      <w:pPr>
        <w:spacing w:after="40" w:before="0"/>
      </w:pPr>
      <w:r>
        <w:rPr>
          <w:b w:val="0"/>
          <w:i w:val="0"/>
          <w:sz w:val="21"/>
        </w:rPr>
        <w:t>B.S. in Information Technology, Rochester Institute of Technology, 2006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Information Security Manager (CISM), ISACA, 2019</w:t>
      </w:r>
    </w:p>
    <w:p>
      <w:pPr>
        <w:spacing w:after="40" w:before="0"/>
      </w:pPr>
      <w:r>
        <w:rPr>
          <w:b w:val="0"/>
          <w:i w:val="0"/>
          <w:sz w:val="21"/>
        </w:rPr>
        <w:t>Project Management Professional (PMP), PMI, 2015</w:t>
      </w:r>
    </w:p>
    <w:p>
      <w:pPr>
        <w:spacing w:after="40" w:before="0"/>
      </w:pPr>
      <w:r>
        <w:rPr>
          <w:b w:val="0"/>
          <w:i w:val="0"/>
          <w:sz w:val="21"/>
        </w:rPr>
        <w:t>ITIL 4 Foundation, 2020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SAP S/4HANA | Microsoft Azure | Microsoft 365 | Entra ID | CrowdStrike | CyberArk | Palo Alto | Claroty | ServiceNow |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EXECUTIVE REPORTING</w:t>
      </w:r>
    </w:p>
    <w:p>
      <w:pPr>
        <w:pStyle w:val="ListBullet"/>
        <w:spacing w:after="40"/>
      </w:pPr>
      <w:r>
        <w:rPr>
          <w:sz w:val="21"/>
        </w:rPr>
        <w:t>Present a quarterly cyber risk dashboard to the board audit committee, covering incidents, maturity scores and open risks</w:t>
      </w:r>
    </w:p>
    <w:p>
      <w:pPr>
        <w:pStyle w:val="ListBullet"/>
        <w:spacing w:after="40"/>
      </w:pPr>
      <w:r>
        <w:rPr>
          <w:sz w:val="21"/>
        </w:rPr>
        <w:t>Co-chair the enterprise risk committee with the CFO and general counsel, 2023-Present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TEAM DEVELOPMENT</w:t>
      </w:r>
    </w:p>
    <w:p>
      <w:pPr>
        <w:pStyle w:val="ListBullet"/>
        <w:spacing w:after="40"/>
      </w:pPr>
      <w:r>
        <w:rPr>
          <w:sz w:val="21"/>
        </w:rPr>
        <w:t>Built a succession plan naming an internal successor for each of the 4 IT manager roles</w:t>
      </w:r>
    </w:p>
    <w:p>
      <w:pPr>
        <w:pStyle w:val="ListBullet"/>
        <w:spacing w:after="40"/>
      </w:pPr>
      <w:r>
        <w:rPr>
          <w:sz w:val="21"/>
        </w:rPr>
        <w:t>Started an IT apprenticeship with a local community college that has hired 7 graduates since 2022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 AND SPEAKING</w:t>
      </w:r>
    </w:p>
    <w:p>
      <w:pPr>
        <w:pStyle w:val="ListBullet"/>
        <w:spacing w:after="40"/>
      </w:pPr>
      <w:r>
        <w:rPr>
          <w:sz w:val="21"/>
        </w:rPr>
        <w:t>Member, Society for Information Management (SIM) and ISACA</w:t>
      </w:r>
    </w:p>
    <w:p>
      <w:pPr>
        <w:pStyle w:val="ListBullet"/>
        <w:spacing w:after="40"/>
      </w:pPr>
      <w:r>
        <w:rPr>
          <w:sz w:val="21"/>
        </w:rPr>
        <w:t>Panelist, regional manufacturing IT leadership forum, 2025: segmenting OT networks without stopping production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Director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