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</w:pPr>
      <w:r>
        <w:rPr>
          <w:b/>
          <w:i w:val="0"/>
          <w:sz w:val="36"/>
        </w:rPr>
        <w:t>Deborah Shaw</w:t>
      </w:r>
    </w:p>
    <w:p>
      <w:pPr>
        <w:spacing w:after="40" w:before="0"/>
      </w:pPr>
      <w:r>
        <w:rPr>
          <w:b/>
          <w:i w:val="0"/>
          <w:color w:val="1D7A53"/>
          <w:sz w:val="23"/>
        </w:rPr>
        <w:t>Human Resources Manager, SHRM-CP, PHR</w:t>
      </w:r>
    </w:p>
    <w:p>
      <w:pPr>
        <w:spacing w:after="160" w:before="0"/>
      </w:pPr>
      <w:r>
        <w:rPr>
          <w:b w:val="0"/>
          <w:i w:val="0"/>
          <w:color w:val="5B6672"/>
          <w:sz w:val="19"/>
        </w:rPr>
        <w:t>Austin, TX | deborah.shaw@email.com | (555) 014-6735 | linkedin.com/in/deborahshaw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PROFESSIONAL SUMMARY</w:t>
      </w:r>
    </w:p>
    <w:p>
      <w:pPr>
        <w:spacing w:after="80" w:before="0"/>
      </w:pPr>
      <w:r>
        <w:rPr>
          <w:b w:val="0"/>
          <w:i w:val="0"/>
          <w:sz w:val="21"/>
        </w:rPr>
        <w:t>People-focused HR manager with 13 years spanning full-cycle recruiting, employee relations, benefits and HRIS administration for organizations of up to 1,200 employees across 6 states. Runs Workday across core HR, payroll, benefits and performance, and turns hiring and turnover data into programs leaders adopt. SHRM-CP and PHR certified, skilled in multi-state compliance, inclusion programs and retention strategy.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SKILLS</w:t>
      </w:r>
    </w:p>
    <w:p>
      <w:pPr>
        <w:spacing w:after="80" w:before="0"/>
      </w:pPr>
      <w:r>
        <w:rPr>
          <w:b w:val="0"/>
          <w:i w:val="0"/>
          <w:sz w:val="21"/>
        </w:rPr>
        <w:t>HR operations leadership | Workday HCM administration | Full-cycle recruiting | Employee relations and investigations | Multi-state compliance (FMLA, FLSA, ADA) | Benefits administration and renewals | Performance management | Compensation and pay bands | Retention and engagement strategy | Policy and handbook development | HR metrics and reporting | Manager coaching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PROFESSIONAL EXPERIENCE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Human Resources Manager</w:t>
      </w:r>
      <w:r>
        <w:t>, Brightfold Software, Austin, TX</w:t>
      </w:r>
      <w:r>
        <w:rPr>
          <w:color w:val="5B6672"/>
        </w:rPr>
        <w:t xml:space="preserve">    2020-Present</w:t>
      </w:r>
    </w:p>
    <w:p>
      <w:pPr>
        <w:pStyle w:val="ListBullet"/>
        <w:spacing w:after="40"/>
      </w:pPr>
      <w:r>
        <w:rPr>
          <w:sz w:val="21"/>
        </w:rPr>
        <w:t>Lead a 5-person HR team of generalists, a recruiter, an HRIS analyst and a coordinator for engineering, sales and support.</w:t>
      </w:r>
    </w:p>
    <w:p>
      <w:pPr>
        <w:pStyle w:val="ListBullet"/>
        <w:spacing w:after="40"/>
      </w:pPr>
      <w:r>
        <w:rPr>
          <w:sz w:val="21"/>
        </w:rPr>
        <w:t>Cut time-to-fill from 52 to 34 days by rebuilding intake meetings, structured interview kits and a weekly pipeline review with department heads.</w:t>
      </w:r>
    </w:p>
    <w:p>
      <w:pPr>
        <w:pStyle w:val="ListBullet"/>
        <w:spacing w:after="40"/>
      </w:pPr>
      <w:r>
        <w:rPr>
          <w:sz w:val="21"/>
        </w:rPr>
        <w:t>Led the Workday implementation across payroll and benefits, eliminating 90% of manual data entry and 3 legacy systems.</w:t>
      </w:r>
    </w:p>
    <w:p>
      <w:pPr>
        <w:pStyle w:val="ListBullet"/>
        <w:spacing w:after="40"/>
      </w:pPr>
      <w:r>
        <w:rPr>
          <w:sz w:val="21"/>
        </w:rPr>
        <w:t>Designed a retention program of stay interviews, career paths and manager scorecards that lowered voluntary turnover from 19% to 12% in 18 months.</w:t>
      </w:r>
    </w:p>
    <w:p>
      <w:pPr>
        <w:pStyle w:val="ListBullet"/>
        <w:spacing w:after="40"/>
      </w:pPr>
      <w:r>
        <w:rPr>
          <w:sz w:val="21"/>
        </w:rPr>
        <w:t>Rewrote the handbook and state leave policies, adding paid sick leave and Pregnant Workers Fairness Act (PWFA) accommodation steps, then trained 80 managers.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HR Generalist</w:t>
      </w:r>
      <w:r>
        <w:t>, Brushline Freight Partners, San Antonio, TX</w:t>
      </w:r>
      <w:r>
        <w:rPr>
          <w:color w:val="5B6672"/>
        </w:rPr>
        <w:t xml:space="preserve">    2016-2020</w:t>
      </w:r>
    </w:p>
    <w:p>
      <w:pPr>
        <w:pStyle w:val="ListBullet"/>
        <w:spacing w:after="40"/>
      </w:pPr>
      <w:r>
        <w:rPr>
          <w:sz w:val="21"/>
        </w:rPr>
        <w:t>Owned full-cycle recruiting for 120+ hires a year, including CDL drivers and dock workers, lifting offer acceptance to 91%.</w:t>
      </w:r>
    </w:p>
    <w:p>
      <w:pPr>
        <w:pStyle w:val="ListBullet"/>
        <w:spacing w:after="40"/>
      </w:pPr>
      <w:r>
        <w:rPr>
          <w:sz w:val="21"/>
        </w:rPr>
        <w:t>Resolved 200+ employee relations cases a year across 3 terminals, earning a 96% manager satisfaction score on HR service surveys.</w:t>
      </w:r>
    </w:p>
    <w:p>
      <w:pPr>
        <w:pStyle w:val="ListBullet"/>
        <w:spacing w:after="40"/>
      </w:pPr>
      <w:r>
        <w:rPr>
          <w:sz w:val="21"/>
        </w:rPr>
        <w:t>Standardized driver and warehouse onboarding with a 2-day orientation and ride-along, raising 90-day new-hire retention by 15 points.</w:t>
      </w:r>
    </w:p>
    <w:p>
      <w:pPr>
        <w:pStyle w:val="ListBullet"/>
        <w:spacing w:after="40"/>
      </w:pPr>
      <w:r>
        <w:rPr>
          <w:sz w:val="21"/>
        </w:rPr>
        <w:t>Kept DOT drug testing records and driver files audit-ready for 140 CDL drivers, passing a 2019 FMCSA review.</w:t>
      </w:r>
    </w:p>
    <w:p>
      <w:pPr>
        <w:pStyle w:val="ListBullet"/>
        <w:spacing w:after="40"/>
      </w:pPr>
      <w:r>
        <w:rPr>
          <w:sz w:val="21"/>
        </w:rPr>
        <w:t>Trained 30 supervisors on documentation and progressive discipline, cutting lost unemployment hearings from 6 a year to 1.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HR Coordinator</w:t>
      </w:r>
      <w:r>
        <w:t>, Kesterline Health Group, Austin, TX</w:t>
      </w:r>
      <w:r>
        <w:rPr>
          <w:color w:val="5B6672"/>
        </w:rPr>
        <w:t xml:space="preserve">    2013-2016</w:t>
      </w:r>
    </w:p>
    <w:p>
      <w:pPr>
        <w:pStyle w:val="ListBullet"/>
        <w:spacing w:after="40"/>
      </w:pPr>
      <w:r>
        <w:rPr>
          <w:sz w:val="21"/>
        </w:rPr>
        <w:t>Administered benefits enrollment for 600 employees, achieving 100% open-enrollment completion three years running.</w:t>
      </w:r>
    </w:p>
    <w:p>
      <w:pPr>
        <w:pStyle w:val="ListBullet"/>
        <w:spacing w:after="40"/>
      </w:pPr>
      <w:r>
        <w:rPr>
          <w:sz w:val="21"/>
        </w:rPr>
        <w:t>Maintained HRIS records and compliance documentation, passing two external audits with zero findings.</w:t>
      </w:r>
    </w:p>
    <w:p>
      <w:pPr>
        <w:pStyle w:val="ListBullet"/>
        <w:spacing w:after="40"/>
      </w:pPr>
      <w:r>
        <w:rPr>
          <w:sz w:val="21"/>
        </w:rPr>
        <w:t>Coordinated 40+ interview panels per quarter, reducing scheduling turnaround by 50%.</w:t>
      </w:r>
    </w:p>
    <w:p>
      <w:pPr>
        <w:pStyle w:val="ListBullet"/>
        <w:spacing w:after="40"/>
      </w:pPr>
      <w:r>
        <w:rPr>
          <w:sz w:val="21"/>
        </w:rPr>
        <w:t>Set up a leave log for 60+ open Family and Medical Leave Act (FMLA) cases, flagging recertification and return-to-work dates for managers.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Human Resources Intern</w:t>
      </w:r>
      <w:r>
        <w:t>, Kesterline Health Group, Austin, TX</w:t>
      </w:r>
      <w:r>
        <w:rPr>
          <w:color w:val="5B6672"/>
        </w:rPr>
        <w:t xml:space="preserve">    Summer 2012</w:t>
      </w:r>
    </w:p>
    <w:p>
      <w:pPr>
        <w:pStyle w:val="ListBullet"/>
        <w:spacing w:after="40"/>
      </w:pPr>
      <w:r>
        <w:rPr>
          <w:sz w:val="21"/>
        </w:rPr>
        <w:t>Audited 300 personnel files against a new retention checklist, flagging missing I-9s and unsigned policies for correction.</w:t>
      </w:r>
    </w:p>
    <w:p>
      <w:pPr>
        <w:pStyle w:val="ListBullet"/>
        <w:spacing w:after="40"/>
      </w:pPr>
      <w:r>
        <w:rPr>
          <w:sz w:val="21"/>
        </w:rPr>
        <w:t>Drafted job descriptions for 25 administrative and patient access roles, later used in the group's first pay study.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EDUCATION</w:t>
      </w:r>
    </w:p>
    <w:p>
      <w:pPr>
        <w:spacing w:after="40" w:before="0"/>
      </w:pPr>
      <w:r>
        <w:rPr>
          <w:b w:val="0"/>
          <w:i w:val="0"/>
          <w:sz w:val="21"/>
        </w:rPr>
        <w:t>Bachelor of Business Administration (BBA), Management (Human Resource Management concentration), Texas State University, 2013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CERTIFICATIONS</w:t>
      </w:r>
    </w:p>
    <w:p>
      <w:pPr>
        <w:spacing w:after="40" w:before="0"/>
      </w:pPr>
      <w:r>
        <w:rPr>
          <w:b w:val="0"/>
          <w:i w:val="0"/>
          <w:sz w:val="21"/>
        </w:rPr>
        <w:t>SHRM Certified Professional (SHRM-CP), SHRM</w:t>
      </w:r>
    </w:p>
    <w:p>
      <w:pPr>
        <w:spacing w:after="40" w:before="0"/>
      </w:pPr>
      <w:r>
        <w:rPr>
          <w:b w:val="0"/>
          <w:i w:val="0"/>
          <w:sz w:val="21"/>
        </w:rPr>
        <w:t>Professional in Human Resources (PHR), HRCI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TECHNICAL SKILLS</w:t>
      </w:r>
    </w:p>
    <w:p>
      <w:pPr>
        <w:spacing w:after="80" w:before="0"/>
      </w:pPr>
      <w:r>
        <w:rPr>
          <w:b w:val="0"/>
          <w:i w:val="0"/>
          <w:sz w:val="21"/>
        </w:rPr>
        <w:t>Workday HCM (core HR, payroll, benefits, performance) | Greenhouse | Culture Amp | Microsoft Excel and Power BI | DocuSign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KEY PROJECTS</w:t>
      </w:r>
    </w:p>
    <w:p>
      <w:pPr>
        <w:pStyle w:val="ListBullet"/>
        <w:spacing w:after="40"/>
      </w:pPr>
      <w:r>
        <w:rPr>
          <w:sz w:val="21"/>
        </w:rPr>
        <w:t>Pay transparency: built salary ranges for 140 job codes and added them to postings for Colorado, Washington and New York roles (2023)</w:t>
      </w:r>
    </w:p>
    <w:p>
      <w:pPr>
        <w:pStyle w:val="ListBullet"/>
        <w:spacing w:after="40"/>
      </w:pPr>
      <w:r>
        <w:rPr>
          <w:sz w:val="21"/>
        </w:rPr>
        <w:t>Remote work: registered payroll in 4 new states and wrote the remote work policy during the 2020 move to distributed teams</w:t>
      </w:r>
    </w:p>
    <w:p>
      <w:pPr>
        <w:pStyle w:val="ListBullet"/>
        <w:spacing w:after="40"/>
      </w:pPr>
      <w:r>
        <w:rPr>
          <w:sz w:val="21"/>
        </w:rPr>
        <w:t>Inclusion: launched 3 employee resource groups with executive sponsors and a mentoring circle for early-career employees</w:t>
      </w:r>
    </w:p>
    <w:p>
      <w:pPr>
        <w:pStyle w:val="ListBullet"/>
        <w:spacing w:after="40"/>
      </w:pPr>
      <w:r>
        <w:rPr>
          <w:sz w:val="21"/>
        </w:rPr>
        <w:t>People analytics: built monthly Power BI dashboards on headcount, hiring, turnover and overtime for the executive team</w:t>
      </w:r>
    </w:p>
    <w:p>
      <w:pPr>
        <w:pStyle w:val="ListBullet"/>
        <w:spacing w:after="40"/>
      </w:pPr>
      <w:r>
        <w:rPr>
          <w:sz w:val="21"/>
        </w:rPr>
        <w:t>Benefits: renewed medical and dental plans with the broker each year, holding employee premium increases under 4% while adding a mental health benefit</w:t>
      </w:r>
    </w:p>
    <w:p>
      <w:pPr>
        <w:pStyle w:val="ListBullet"/>
        <w:spacing w:after="40"/>
      </w:pPr>
      <w:r>
        <w:rPr>
          <w:sz w:val="21"/>
        </w:rPr>
        <w:t>Retirement: moved the 401(k) to a safe harbor match, ending failed nondiscrimination tests and corrective refunds to highly compensated employees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AFFILIATIONS AND TRAINING</w:t>
      </w:r>
    </w:p>
    <w:p>
      <w:pPr>
        <w:pStyle w:val="ListBullet"/>
        <w:spacing w:after="40"/>
      </w:pPr>
      <w:r>
        <w:rPr>
          <w:sz w:val="21"/>
        </w:rPr>
        <w:t>Member, Society for Human Resource Management (SHRM), 2014-Present</w:t>
      </w:r>
    </w:p>
    <w:p>
      <w:pPr>
        <w:pStyle w:val="ListBullet"/>
        <w:spacing w:after="40"/>
      </w:pPr>
      <w:r>
        <w:rPr>
          <w:sz w:val="21"/>
        </w:rPr>
        <w:t>Guest speaker on HRIS careers for Texas State University HR students, 2023-Present</w:t>
      </w:r>
    </w:p>
    <w:p>
      <w:pPr>
        <w:pStyle w:val="ListBullet"/>
        <w:spacing w:after="40"/>
      </w:pPr>
      <w:r>
        <w:rPr>
          <w:sz w:val="21"/>
        </w:rPr>
        <w:t>Workplace investigations training (40 hours), 2022</w:t>
      </w:r>
    </w:p>
    <w:sectPr w:rsidR="00FC693F" w:rsidRPr="0006063C" w:rsidSect="00034616">
      <w:footerReference w:type="default" r:id="rId9"/>
      <w:pgSz w:w="12240" w:h="15840"/>
      <w:pgMar w:top="1000" w:right="1080" w:bottom="100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8A929C"/>
        <w:sz w:val="16"/>
      </w:rPr>
      <w:t>Resume template from ResumeCroc.com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Human Resources Manager (Multi-State Tech Company) resume template</dc:title>
  <dc:subject/>
  <dc:creator>ResumeCroc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