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Stephanie Wu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Manager, Financial Planning and Analysis, MBA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Seattle, WA | stephanie.wu@email.com | (555) 019-2381 | linkedin.com/in/stephaniewu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FP&amp;A manager with 12 years in financial planning and analysis across omnichannel retail, SaaS and food manufacturing. Leads a team of 4 analysts and owns planning for a $1.1B outdoor retailer with 64 stores and a fast-growing e-commerce channel. Builds driver-based, scenario-ready models and partners with the CFO and VPs on pricing, store investment, inventory and headcount decisions.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AOP and long-range planning | Quarterly reforecasting | Analyst coaching and development | Driver-based scenario modeling | Channel unit economics | Headcount and opex planning | Capital allocation | Board and executive reporting | Anaplan model design | SaaS metrics (ARR, NRR, CAC) | Margin bridge analysis | Pricing and markdown analysis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Manager, Financial Planning and Analysis</w:t>
      </w:r>
      <w:r>
        <w:t>, Halvard Outdoor Co., Seattle, WA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Lead the annual operating plan, 3 quarterly reforecasts and the 5-year long-range plan, presenting each cycle to the CFO and executive team.</w:t>
      </w:r>
    </w:p>
    <w:p>
      <w:pPr>
        <w:pStyle w:val="ListBullet"/>
        <w:spacing w:after="40"/>
      </w:pPr>
      <w:r>
        <w:rPr>
          <w:sz w:val="21"/>
        </w:rPr>
        <w:t>Cut the planning cycle from 14 to 9 weeks by moving 40 Excel planning files into one Anaplan model.</w:t>
      </w:r>
    </w:p>
    <w:p>
      <w:pPr>
        <w:pStyle w:val="ListBullet"/>
        <w:spacing w:after="40"/>
      </w:pPr>
      <w:r>
        <w:rPr>
          <w:sz w:val="21"/>
        </w:rPr>
        <w:t>Built channel unit economics, including fulfillment and returns costs, that redirected $6M of marketing spend toward higher-margin full-price sales.</w:t>
      </w:r>
    </w:p>
    <w:p>
      <w:pPr>
        <w:pStyle w:val="ListBullet"/>
        <w:spacing w:after="40"/>
      </w:pPr>
      <w:r>
        <w:rPr>
          <w:sz w:val="21"/>
        </w:rPr>
        <w:t>Model new-store ROI for the real estate committee; 5 of 6 approved stores beat their year-one sales case.</w:t>
      </w:r>
    </w:p>
    <w:p>
      <w:pPr>
        <w:pStyle w:val="ListBullet"/>
        <w:spacing w:after="40"/>
      </w:pPr>
      <w:r>
        <w:rPr>
          <w:sz w:val="21"/>
        </w:rPr>
        <w:t>Led 2024 downturn scenario planning, sizing $14M of opex and inventory actions that kept operating margin within 40 basis points of plan.</w:t>
      </w:r>
    </w:p>
    <w:p>
      <w:pPr>
        <w:pStyle w:val="ListBullet"/>
        <w:spacing w:after="40"/>
      </w:pPr>
      <w:r>
        <w:rPr>
          <w:sz w:val="21"/>
        </w:rPr>
        <w:t>Coach analysts covering stores, e-commerce, supply chain and corporate opex, and promoted 2 to senior analyst within 24 months.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Financial Analyst</w:t>
      </w:r>
      <w:r>
        <w:t>, Halvard Outdoor Co., Seattle, WA</w:t>
      </w:r>
      <w:r>
        <w:rPr>
          <w:color w:val="5B6672"/>
        </w:rPr>
        <w:t xml:space="preserve">    2020-2022</w:t>
      </w:r>
    </w:p>
    <w:p>
      <w:pPr>
        <w:pStyle w:val="ListBullet"/>
        <w:spacing w:after="40"/>
      </w:pPr>
      <w:r>
        <w:rPr>
          <w:sz w:val="21"/>
        </w:rPr>
        <w:t>Owned the e-commerce forecast as online sales rose from 18% to 31% of revenue, holding variance under 3%.</w:t>
      </w:r>
    </w:p>
    <w:p>
      <w:pPr>
        <w:pStyle w:val="ListBullet"/>
        <w:spacing w:after="40"/>
      </w:pPr>
      <w:r>
        <w:rPr>
          <w:sz w:val="21"/>
        </w:rPr>
        <w:t>Built a weekly flash sales and margin report in SQL and Power BI used by 40+ merchants and store leaders.</w:t>
      </w:r>
    </w:p>
    <w:p>
      <w:pPr>
        <w:pStyle w:val="ListBullet"/>
        <w:spacing w:after="40"/>
      </w:pPr>
      <w:r>
        <w:rPr>
          <w:sz w:val="21"/>
        </w:rPr>
        <w:t>Modeled a $22M distribution center automation case with supply chain, showing a 4.2-year payback.</w:t>
      </w:r>
    </w:p>
    <w:p>
      <w:pPr>
        <w:pStyle w:val="ListBullet"/>
        <w:spacing w:after="40"/>
      </w:pPr>
      <w:r>
        <w:rPr>
          <w:sz w:val="21"/>
        </w:rPr>
        <w:t>Rebuilt the markdown forecast with merchandising, cutting season-end clearance inventory 12% in a year.</w:t>
      </w:r>
    </w:p>
    <w:p>
      <w:pPr>
        <w:pStyle w:val="ListBullet"/>
        <w:spacing w:after="40"/>
      </w:pPr>
      <w:r>
        <w:rPr>
          <w:sz w:val="21"/>
        </w:rPr>
        <w:t>Trained 12 district managers to read a new store labor productivity dashboard that became a standing item on weekly district calls.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Financial Analyst II</w:t>
      </w:r>
      <w:r>
        <w:t>, Kitsap Rowe Software, Bellevue, WA</w:t>
      </w:r>
      <w:r>
        <w:rPr>
          <w:color w:val="5B6672"/>
        </w:rPr>
        <w:t xml:space="preserve">    2017-2020</w:t>
      </w:r>
    </w:p>
    <w:p>
      <w:pPr>
        <w:pStyle w:val="ListBullet"/>
        <w:spacing w:after="40"/>
      </w:pPr>
      <w:r>
        <w:rPr>
          <w:sz w:val="21"/>
        </w:rPr>
        <w:t>Forecast ARR, net revenue retention and bookings for a $90M SaaS business, reconciling CRM pipeline data to recognized revenue monthly.</w:t>
      </w:r>
    </w:p>
    <w:p>
      <w:pPr>
        <w:pStyle w:val="ListBullet"/>
        <w:spacing w:after="40"/>
      </w:pPr>
      <w:r>
        <w:rPr>
          <w:sz w:val="21"/>
        </w:rPr>
        <w:t>Built the first CAC payback and cohort retention model by customer segment, adopted by the CRO for 2019 sales capacity planning.</w:t>
      </w:r>
    </w:p>
    <w:p>
      <w:pPr>
        <w:pStyle w:val="ListBullet"/>
        <w:spacing w:after="40"/>
      </w:pPr>
      <w:r>
        <w:rPr>
          <w:sz w:val="21"/>
        </w:rPr>
        <w:t>Managed the R&amp;D and G&amp;A headcount budget for 300+ employees, tracking open requisitions against plan each week.</w:t>
      </w:r>
    </w:p>
    <w:p>
      <w:pPr>
        <w:pStyle w:val="ListBullet"/>
        <w:spacing w:after="40"/>
      </w:pPr>
      <w:r>
        <w:rPr>
          <w:sz w:val="21"/>
        </w:rPr>
        <w:t>Prepared the financial section of the quarterly board deck, including bookings, cash burn and runway scenarios.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Financial Analyst</w:t>
      </w:r>
      <w:r>
        <w:t>, Quillan Foods, Kent, WA</w:t>
      </w:r>
      <w:r>
        <w:rPr>
          <w:color w:val="5B6672"/>
        </w:rPr>
        <w:t xml:space="preserve">    2014-2017</w:t>
      </w:r>
    </w:p>
    <w:p>
      <w:pPr>
        <w:pStyle w:val="ListBullet"/>
        <w:spacing w:after="40"/>
      </w:pPr>
      <w:r>
        <w:rPr>
          <w:sz w:val="21"/>
        </w:rPr>
        <w:t>Ran monthly plant cost variance analysis on materials, labor and yield for 2 frozen food plants with $180M in combined sales.</w:t>
      </w:r>
    </w:p>
    <w:p>
      <w:pPr>
        <w:pStyle w:val="ListBullet"/>
        <w:spacing w:after="40"/>
      </w:pPr>
      <w:r>
        <w:rPr>
          <w:sz w:val="21"/>
        </w:rPr>
        <w:t>Built a standard cost rollup model in Excel that cut the annual standard-cost update from 3 weeks to 6 days.</w:t>
      </w:r>
    </w:p>
    <w:p>
      <w:pPr>
        <w:pStyle w:val="ListBullet"/>
        <w:spacing w:after="40"/>
      </w:pPr>
      <w:r>
        <w:rPr>
          <w:sz w:val="21"/>
        </w:rPr>
        <w:t>Tracked actual spend against approved budgets for 2 freezer line upgrades and reported overruns to the plant controller monthly.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University of Washington Foster School of Business (Evening MBA), 2020</w:t>
      </w:r>
    </w:p>
    <w:p>
      <w:pPr>
        <w:spacing w:after="40" w:before="0"/>
      </w:pPr>
      <w:r>
        <w:rPr>
          <w:b w:val="0"/>
          <w:i w:val="0"/>
          <w:sz w:val="21"/>
        </w:rPr>
        <w:t>Bachelor of Arts in Business Administration, Finance, University of Washington, 2014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Corporate FP&amp;A Professional (FPAC), Association for Financial Professionals, 2021</w:t>
      </w:r>
    </w:p>
    <w:p>
      <w:pPr>
        <w:spacing w:after="40" w:before="0"/>
      </w:pPr>
      <w:r>
        <w:rPr>
          <w:b w:val="0"/>
          <w:i w:val="0"/>
          <w:sz w:val="21"/>
        </w:rPr>
        <w:t>Anaplan Certified Model Builder, 2023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Anaplan | Excel (advanced, VBA) | SQL (Snowflake) | Power BI | SAP S/4HANA | Workday | Salesforce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KEY PROJECTS</w:t>
      </w:r>
    </w:p>
    <w:p>
      <w:pPr>
        <w:pStyle w:val="ListBullet"/>
        <w:spacing w:after="40"/>
      </w:pPr>
      <w:r>
        <w:rPr>
          <w:sz w:val="21"/>
        </w:rPr>
        <w:t>Loyalty program business case, 2023: modeled member lifetime value and break-even redemption rates for the 2024 launch</w:t>
      </w:r>
    </w:p>
    <w:p>
      <w:pPr>
        <w:pStyle w:val="ListBullet"/>
        <w:spacing w:after="40"/>
      </w:pPr>
      <w:r>
        <w:rPr>
          <w:sz w:val="21"/>
        </w:rPr>
        <w:t>Working capital study, 2025: identified $9M of slow-moving inventory for markdown, liquidation or vendor return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AND MENTORING</w:t>
      </w:r>
    </w:p>
    <w:p>
      <w:pPr>
        <w:pStyle w:val="ListBullet"/>
        <w:spacing w:after="40"/>
      </w:pPr>
      <w:r>
        <w:rPr>
          <w:sz w:val="21"/>
        </w:rPr>
        <w:t>Designed a 6-week FP&amp;A onboarding curriculum (model standards, close calendar, partner map) used for 7 finance hires since 2022</w:t>
      </w:r>
    </w:p>
    <w:p>
      <w:pPr>
        <w:pStyle w:val="ListBullet"/>
        <w:spacing w:after="40"/>
      </w:pPr>
      <w:r>
        <w:rPr>
          <w:sz w:val="21"/>
        </w:rPr>
        <w:t>Mentor, finance internship program, 2021-Present: hosted 5 interns, 3 later hired full time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</w:t>
      </w:r>
    </w:p>
    <w:p>
      <w:pPr>
        <w:pStyle w:val="ListBullet"/>
        <w:spacing w:after="40"/>
      </w:pPr>
      <w:r>
        <w:rPr>
          <w:sz w:val="21"/>
        </w:rPr>
        <w:t>Member, Association for Financial Professionals (AFP)</w:t>
      </w:r>
    </w:p>
    <w:p>
      <w:pPr>
        <w:pStyle w:val="ListBullet"/>
        <w:spacing w:after="40"/>
      </w:pPr>
      <w:r>
        <w:rPr>
          <w:sz w:val="21"/>
        </w:rPr>
        <w:t>Volunteer treasurer, nonprofit youth climbing program, 2021-Present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FP&amp;A Manager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