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Aisha Bello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Financial Analyst, CPA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Atlanta, GA | aisha.bello@email.com | (555) 013-7752 | linkedin.com/in/aishabello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CPA and financial analyst who moved from audit into FP&amp;A in 2024 after 5 years auditing distribution and healthcare companies. Combines close-level GAAP accuracy with forecasting, margin analysis and Power BI reporting for a medical supply distributor, so variance explanations hold up with controllers, auditors and operations leaders.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Forecasting and budgeting | Variance and margin analysis | GAAP (ASC 606, inventory) | Month-end close and accruals | Financial statement analysis | Cash flow forecasting | Customer profitability analysis | Inventory forecasting | Internal controls (SOX) | Stakeholder presentations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Financial Analyst</w:t>
      </w:r>
      <w:r>
        <w:t>, Vantorre Medical Supply, Atlanta, GA</w:t>
      </w:r>
      <w:r>
        <w:rPr>
          <w:color w:val="5B6672"/>
        </w:rPr>
        <w:t xml:space="preserve">    2024-Present</w:t>
      </w:r>
    </w:p>
    <w:p>
      <w:pPr>
        <w:pStyle w:val="ListBullet"/>
        <w:spacing w:after="40"/>
      </w:pPr>
      <w:r>
        <w:rPr>
          <w:sz w:val="21"/>
        </w:rPr>
        <w:t>Own the monthly forecast for 4 distribution centers and a $260M revenue base in Workday Adaptive Planning.</w:t>
      </w:r>
    </w:p>
    <w:p>
      <w:pPr>
        <w:pStyle w:val="ListBullet"/>
        <w:spacing w:after="40"/>
      </w:pPr>
      <w:r>
        <w:rPr>
          <w:sz w:val="21"/>
        </w:rPr>
        <w:t>Built a NetSuite customer margin model that exposed 22 unprofitable accounts and drove a 1.4-point gross margin recovery through repricing.</w:t>
      </w:r>
    </w:p>
    <w:p>
      <w:pPr>
        <w:pStyle w:val="ListBullet"/>
        <w:spacing w:after="40"/>
      </w:pPr>
      <w:r>
        <w:rPr>
          <w:sz w:val="21"/>
        </w:rPr>
        <w:t>Partner with the operations director on labor and freight budgets, explaining every variance above 5% in a one-page bridge.</w:t>
      </w:r>
    </w:p>
    <w:p>
      <w:pPr>
        <w:pStyle w:val="ListBullet"/>
        <w:spacing w:after="40"/>
      </w:pPr>
      <w:r>
        <w:rPr>
          <w:sz w:val="21"/>
        </w:rPr>
        <w:t>Cut inventory forecast error on 1,800 SKUs from 18% to 11% by blending demand history with weekly sales pipeline inputs.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Audit Senior</w:t>
      </w:r>
      <w:r>
        <w:t>, Pemberline &amp; Rusk LLP, Atlanta, GA</w:t>
      </w:r>
      <w:r>
        <w:rPr>
          <w:color w:val="5B6672"/>
        </w:rPr>
        <w:t xml:space="preserve">    2021-2024</w:t>
      </w:r>
    </w:p>
    <w:p>
      <w:pPr>
        <w:pStyle w:val="ListBullet"/>
        <w:spacing w:after="40"/>
      </w:pPr>
      <w:r>
        <w:rPr>
          <w:sz w:val="21"/>
        </w:rPr>
        <w:t>Led fieldwork on 7 annual audits of distribution and healthcare clients with $40M to $500M in revenue, supervising 3-4 associates.</w:t>
      </w:r>
    </w:p>
    <w:p>
      <w:pPr>
        <w:pStyle w:val="ListBullet"/>
        <w:spacing w:after="40"/>
      </w:pPr>
      <w:r>
        <w:rPr>
          <w:sz w:val="21"/>
        </w:rPr>
        <w:t>Ran analytical reviews of revenue, gross margin and inventory reserves, catching a $1.2M cutoff error before statements were issued.</w:t>
      </w:r>
    </w:p>
    <w:p>
      <w:pPr>
        <w:pStyle w:val="ListBullet"/>
        <w:spacing w:after="40"/>
      </w:pPr>
      <w:r>
        <w:rPr>
          <w:sz w:val="21"/>
        </w:rPr>
        <w:t>Tested 60+ SOX key controls over revenue and inventory for a public-company client and drafted the control deficiency memos.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Audit Associate</w:t>
      </w:r>
      <w:r>
        <w:t>, Pemberline &amp; Rusk LLP, Atlanta, GA</w:t>
      </w:r>
      <w:r>
        <w:rPr>
          <w:color w:val="5B6672"/>
        </w:rPr>
        <w:t xml:space="preserve">    2019-2021</w:t>
      </w:r>
    </w:p>
    <w:p>
      <w:pPr>
        <w:pStyle w:val="ListBullet"/>
        <w:spacing w:after="40"/>
      </w:pPr>
      <w:r>
        <w:rPr>
          <w:sz w:val="21"/>
        </w:rPr>
        <w:t>Performed inventory counts, receivable confirmations and fixed asset rollforwards on 12 manufacturing and distribution client audits.</w:t>
      </w:r>
    </w:p>
    <w:p>
      <w:pPr>
        <w:pStyle w:val="ListBullet"/>
        <w:spacing w:after="40"/>
      </w:pPr>
      <w:r>
        <w:rPr>
          <w:sz w:val="21"/>
        </w:rPr>
        <w:t>Automated inventory price-testing sample selection in Excel, cutting a 6-hour task to 45 minutes on every inventory audit.</w:t>
      </w:r>
    </w:p>
    <w:p>
      <w:pPr>
        <w:pStyle w:val="ListBullet"/>
        <w:spacing w:after="40"/>
      </w:pPr>
      <w:r>
        <w:rPr>
          <w:sz w:val="21"/>
        </w:rPr>
        <w:t>Prepared lead schedules and flux analyses for 30+ balance sheet accounts per engagement, explaining each variance over threshold.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MAcc, University of Georgia, Terry College of Business, 2019</w:t>
      </w:r>
    </w:p>
    <w:p>
      <w:pPr>
        <w:spacing w:after="40" w:before="0"/>
      </w:pPr>
      <w:r>
        <w:rPr>
          <w:b w:val="0"/>
          <w:i w:val="0"/>
          <w:sz w:val="21"/>
        </w:rPr>
        <w:t>BBA, Accounting, University of Georgia, 2018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Public Accountant (CPA), Georgia (active)</w:t>
      </w:r>
    </w:p>
    <w:p>
      <w:pPr>
        <w:spacing w:after="40" w:before="0"/>
      </w:pPr>
      <w:r>
        <w:rPr>
          <w:b w:val="0"/>
          <w:i w:val="0"/>
          <w:sz w:val="21"/>
        </w:rPr>
        <w:t>FMVA, Corporate Finance Institute, 2024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Workday Adaptive Planning | Oracle NetSuite | Excel (Power Query, XLOOKUP) | Power BI | CaseWare Working Papers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AFFILIATIONS</w:t>
      </w:r>
    </w:p>
    <w:p>
      <w:pPr>
        <w:pStyle w:val="ListBullet"/>
        <w:spacing w:after="40"/>
      </w:pPr>
      <w:r>
        <w:rPr>
          <w:sz w:val="21"/>
        </w:rPr>
        <w:t>Member, Georgia Society of CPAs</w:t>
      </w:r>
    </w:p>
    <w:p>
      <w:pPr>
        <w:pStyle w:val="ListBullet"/>
        <w:spacing w:after="40"/>
      </w:pPr>
      <w:r>
        <w:rPr>
          <w:sz w:val="21"/>
        </w:rPr>
        <w:t>Member, Association for Financial Professionals (AFP)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Analyst Career Change (Accounting to FP&amp;A)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