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Fatima Noor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Finance Manager, FP&amp;A, CFA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Charlotte, NC | fatima.noor@email.com | (555) 013-4567 | linkedin.com/in/fatimanoor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FP&amp;A finance manager with 12 years in budgeting, forecasting and financial modeling for consumer products and manufacturing companies. Owns the annual operating plan and quarterly reforecast for a $400M-revenue specialty food business and partners with the COO and commercial VPs on pricing, capacity and capital decisions. CFA charterholder, FPAC-certified and fluent in Oracle EPM, SAP and Power BI, known for forecasts the executive team plans around.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Annual operating plan and reforecasting | Three-statement financial modeling | Driver-based and rolling forecasts | Variance analysis and executive commentary | Scenario and sensitivity planning | Pricing and margin analysis | Capital investment analysis (NPV, IRR) | Working capital optimization | Business partnering with operations and sales | Board and lender reporting packages | Planning systems implementation | Analyst coaching and development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Finance Manager, FP&amp;A</w:t>
      </w:r>
      <w:r>
        <w:t>, Harrowell Specialty Brands, Charlotte, NC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Lead the annual budget and quarterly reforecast across 12 cost centers and 4 brands, lifting full-year forecast accuracy from 82% to 96%.</w:t>
      </w:r>
    </w:p>
    <w:p>
      <w:pPr>
        <w:pStyle w:val="ListBullet"/>
        <w:spacing w:after="40"/>
      </w:pPr>
      <w:r>
        <w:rPr>
          <w:sz w:val="21"/>
        </w:rPr>
        <w:t>Built a dynamic three-statement model that cut scenario-planning turnaround from 5 days to 4 hours during the 2023 ingredient cost spike.</w:t>
      </w:r>
    </w:p>
    <w:p>
      <w:pPr>
        <w:pStyle w:val="ListBullet"/>
        <w:spacing w:after="40"/>
      </w:pPr>
      <w:r>
        <w:rPr>
          <w:sz w:val="21"/>
        </w:rPr>
        <w:t>Automated 18 recurring management reports in Power BI and Power Query, returning 220 analyst hours a year to pricing, promotion and margin analysis.</w:t>
      </w:r>
    </w:p>
    <w:p>
      <w:pPr>
        <w:pStyle w:val="ListBullet"/>
        <w:spacing w:after="40"/>
      </w:pPr>
      <w:r>
        <w:rPr>
          <w:sz w:val="21"/>
        </w:rPr>
        <w:t>Led the move from Oracle Hyperion Planning to Oracle EPM Cloud, consolidating 40 budget templates into one driver-based model.</w:t>
      </w:r>
    </w:p>
    <w:p>
      <w:pPr>
        <w:pStyle w:val="ListBullet"/>
        <w:spacing w:after="40"/>
      </w:pPr>
      <w:r>
        <w:rPr>
          <w:sz w:val="21"/>
        </w:rPr>
        <w:t>Modeled a price-pack architecture change with the commercial team and 2 retail customers that added 1.4 points of gross margin in fiscal 2024.</w:t>
      </w:r>
    </w:p>
    <w:p>
      <w:pPr>
        <w:pStyle w:val="ListBullet"/>
        <w:spacing w:after="40"/>
      </w:pPr>
      <w:r>
        <w:rPr>
          <w:sz w:val="21"/>
        </w:rPr>
        <w:t>Hire, train and coach 3 financial analysts on modeling and executive presentation skills; 2 were promoted to senior analyst within 24 months.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Financial Analyst</w:t>
      </w:r>
      <w:r>
        <w:t>, Quenby Industries, Raleigh, NC</w:t>
      </w:r>
      <w:r>
        <w:rPr>
          <w:color w:val="5B6672"/>
        </w:rPr>
        <w:t xml:space="preserve">    2017-2021</w:t>
      </w:r>
    </w:p>
    <w:p>
      <w:pPr>
        <w:pStyle w:val="ListBullet"/>
        <w:spacing w:after="40"/>
      </w:pPr>
      <w:r>
        <w:rPr>
          <w:sz w:val="21"/>
        </w:rPr>
        <w:t>Delivered monthly variance analysis on a $150M operating budget, flagging $3.2M in cost overruns that department heads recovered by year end.</w:t>
      </w:r>
    </w:p>
    <w:p>
      <w:pPr>
        <w:pStyle w:val="ListBullet"/>
        <w:spacing w:after="40"/>
      </w:pPr>
      <w:r>
        <w:rPr>
          <w:sz w:val="21"/>
        </w:rPr>
        <w:t>Partnered with sales operations on a revenue-driver model that improved pipeline forecast precision by 14 points.</w:t>
      </w:r>
    </w:p>
    <w:p>
      <w:pPr>
        <w:pStyle w:val="ListBullet"/>
        <w:spacing w:after="40"/>
      </w:pPr>
      <w:r>
        <w:rPr>
          <w:sz w:val="21"/>
        </w:rPr>
        <w:t>Shortened the monthly management reporting package from 9 to 5 business days after close by standardizing workpapers with accounting.</w:t>
      </w:r>
    </w:p>
    <w:p>
      <w:pPr>
        <w:pStyle w:val="ListBullet"/>
        <w:spacing w:after="40"/>
      </w:pPr>
      <w:r>
        <w:rPr>
          <w:sz w:val="21"/>
        </w:rPr>
        <w:t>Prepared quarterly board and lender packages, including covenant headroom analysis for a $120M credit facility.</w:t>
      </w:r>
    </w:p>
    <w:p>
      <w:pPr>
        <w:pStyle w:val="ListBullet"/>
        <w:spacing w:after="40"/>
      </w:pPr>
      <w:r>
        <w:rPr>
          <w:sz w:val="21"/>
        </w:rPr>
        <w:t>Evaluated a $9M make-versus-buy decision on machined components, recommending outsourcing that cut unit cost 11%.</w:t>
      </w:r>
    </w:p>
    <w:p>
      <w:pPr>
        <w:pStyle w:val="ListBullet"/>
        <w:spacing w:after="40"/>
      </w:pPr>
      <w:r>
        <w:rPr>
          <w:sz w:val="21"/>
        </w:rPr>
        <w:t>Trained 25 budget owners on new planning templates, raising on-time budget submissions from 60% to 100%.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Financial Analyst</w:t>
      </w:r>
      <w:r>
        <w:t>, Tarbell Forge Manufacturing, Durham, NC</w:t>
      </w:r>
      <w:r>
        <w:rPr>
          <w:color w:val="5B6672"/>
        </w:rPr>
        <w:t xml:space="preserve">    2014-2017</w:t>
      </w:r>
    </w:p>
    <w:p>
      <w:pPr>
        <w:pStyle w:val="ListBullet"/>
        <w:spacing w:after="40"/>
      </w:pPr>
      <w:r>
        <w:rPr>
          <w:sz w:val="21"/>
        </w:rPr>
        <w:t>Tracked capital spending on $25M of annual projects, flagging overruns early so all 3 years closed within the approved capital budget.</w:t>
      </w:r>
    </w:p>
    <w:p>
      <w:pPr>
        <w:pStyle w:val="ListBullet"/>
        <w:spacing w:after="40"/>
      </w:pPr>
      <w:r>
        <w:rPr>
          <w:sz w:val="21"/>
        </w:rPr>
        <w:t>Produced board-ready KPI dashboards consolidating data from 4 ERP sources into one monthly view.</w:t>
      </w:r>
    </w:p>
    <w:p>
      <w:pPr>
        <w:pStyle w:val="ListBullet"/>
        <w:spacing w:after="40"/>
      </w:pPr>
      <w:r>
        <w:rPr>
          <w:sz w:val="21"/>
        </w:rPr>
        <w:t>Identified inventory and payment-term improvements that freed $1.8M in operating cash flow.</w:t>
      </w:r>
    </w:p>
    <w:p>
      <w:pPr>
        <w:pStyle w:val="ListBullet"/>
        <w:spacing w:after="40"/>
      </w:pPr>
      <w:r>
        <w:rPr>
          <w:sz w:val="21"/>
        </w:rPr>
        <w:t>Built standard cost rollups for 600 SKUs, supporting the annual cost reset with plant controllers.</w:t>
      </w:r>
    </w:p>
    <w:p>
      <w:pPr>
        <w:pStyle w:val="ListBullet"/>
        <w:spacing w:after="40"/>
      </w:pPr>
      <w:r>
        <w:rPr>
          <w:sz w:val="21"/>
        </w:rPr>
        <w:t>Supported due diligence on a $14M acquisition of a regional forging shop with a synergy model and data requests.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Corporate Finance Intern</w:t>
      </w:r>
      <w:r>
        <w:t>, Tarbell Forge Manufacturing, Durham, NC</w:t>
      </w:r>
      <w:r>
        <w:rPr>
          <w:color w:val="5B6672"/>
        </w:rPr>
        <w:t xml:space="preserve">    Summer 2013</w:t>
      </w:r>
    </w:p>
    <w:p>
      <w:pPr>
        <w:pStyle w:val="ListBullet"/>
        <w:spacing w:after="40"/>
      </w:pPr>
      <w:r>
        <w:rPr>
          <w:sz w:val="21"/>
        </w:rPr>
        <w:t>Built a monthly scrap and rework cost report for 2 forging lines that plant managers adopted as a standing KPI.</w:t>
      </w:r>
    </w:p>
    <w:p>
      <w:pPr>
        <w:pStyle w:val="ListBullet"/>
        <w:spacing w:after="40"/>
      </w:pPr>
      <w:r>
        <w:rPr>
          <w:sz w:val="21"/>
        </w:rPr>
        <w:t>Updated the fixed asset roll-forward for 300 assets ahead of the annual audit, clearing 40 unreconciled items.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BSBA, Kenan-Flagler Business School, University of North Carolina at Chapel Hill, 2014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CFA charterholder, CFA Institute</w:t>
      </w:r>
    </w:p>
    <w:p>
      <w:pPr>
        <w:spacing w:after="40" w:before="0"/>
      </w:pPr>
      <w:r>
        <w:rPr>
          <w:b w:val="0"/>
          <w:i w:val="0"/>
          <w:sz w:val="21"/>
        </w:rPr>
        <w:t>Certified Corporate FP&amp;A Professional (FPAC), Association for Financial Professionals</w:t>
      </w:r>
    </w:p>
    <w:p>
      <w:pPr>
        <w:spacing w:after="40" w:before="0"/>
      </w:pPr>
      <w:r>
        <w:rPr>
          <w:b w:val="0"/>
          <w:i w:val="0"/>
          <w:sz w:val="21"/>
        </w:rPr>
        <w:t>Financial Modeling and Valuation Analyst (FMVA), Corporate Finance Institute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Oracle EPM Cloud | Oracle Hyperion Planning | SAP S/4HANA | Power BI | Excel (Power Query, VBA) | SQL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KEY PROJECTS</w:t>
      </w:r>
    </w:p>
    <w:p>
      <w:pPr>
        <w:pStyle w:val="ListBullet"/>
        <w:spacing w:after="40"/>
      </w:pPr>
      <w:r>
        <w:rPr>
          <w:sz w:val="21"/>
        </w:rPr>
        <w:t>Capacity expansion case: modeled a $32M second filling line, approved by the board in 2025 with a 3.1-year payback</w:t>
      </w:r>
    </w:p>
    <w:p>
      <w:pPr>
        <w:pStyle w:val="ListBullet"/>
        <w:spacing w:after="40"/>
      </w:pPr>
      <w:r>
        <w:rPr>
          <w:sz w:val="21"/>
        </w:rPr>
        <w:t>Brand acquisition integration: built the 100-day synergy tracker and first combined budget for an acquired $45M snack brand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TEACHING AND COMMUNITY</w:t>
      </w:r>
    </w:p>
    <w:p>
      <w:pPr>
        <w:pStyle w:val="ListBullet"/>
        <w:spacing w:after="40"/>
      </w:pPr>
      <w:r>
        <w:rPr>
          <w:sz w:val="21"/>
        </w:rPr>
        <w:t>Guest lecturer on driver-based forecasting, undergraduate corporate finance course, 2023-Present</w:t>
      </w:r>
    </w:p>
    <w:p>
      <w:pPr>
        <w:pStyle w:val="ListBullet"/>
        <w:spacing w:after="40"/>
      </w:pPr>
      <w:r>
        <w:rPr>
          <w:sz w:val="21"/>
        </w:rPr>
        <w:t>Treasurer, board of a Charlotte youth soccer nonprofit with a $600K annual budget, 2020-Present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 Manager (FP&amp;A)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