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Jalen Okoro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Finance Graduate, Corporate Finance and Credit Analysis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jalen.okoro@email.com | (555) 012-4418 | linkedin.com/in/jalenokoro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Finance graduate of Indiana University's Kelley School of Business with internships in capital project analysis, variance reporting and commercial lending support. Builds three-statement and DCF models in Excel, writes SQL and has passed the SIE. Seeking an entry-level financial analyst or rotational program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Three-statement modeling | DCF and comps valuation | Variance analysis | Capex analysis (NPV, IRR) | Credit analysis | Financial statement spreading | Excel and Power Query | SQL and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Corporate Finance Intern</w:t>
      </w:r>
      <w:r>
        <w:t>, Thornbury Pell Industries, Indianapolis, IN</w:t>
      </w:r>
      <w:r>
        <w:rPr>
          <w:color w:val="5B6672"/>
        </w:rPr>
        <w:t xml:space="preserve">    Summer 2025</w:t>
      </w:r>
    </w:p>
    <w:p>
      <w:pPr>
        <w:pStyle w:val="ListBullet"/>
        <w:spacing w:after="40"/>
      </w:pPr>
      <w:r>
        <w:rPr>
          <w:sz w:val="21"/>
        </w:rPr>
        <w:t>Built a 10-year NPV and IRR model for a $4.2M packaging line upgrade that the finance director used in the Q3 capital review.</w:t>
      </w:r>
    </w:p>
    <w:p>
      <w:pPr>
        <w:pStyle w:val="ListBullet"/>
        <w:spacing w:after="40"/>
      </w:pPr>
      <w:r>
        <w:rPr>
          <w:sz w:val="21"/>
        </w:rPr>
        <w:t>Prepared monthly budget-to-actual reports for 6 plant cost centers, explaining every variance above $25K.</w:t>
      </w:r>
    </w:p>
    <w:p>
      <w:pPr>
        <w:pStyle w:val="ListBullet"/>
        <w:spacing w:after="40"/>
      </w:pPr>
      <w:r>
        <w:rPr>
          <w:sz w:val="21"/>
        </w:rPr>
        <w:t>Automated the weekly freight cost tracker in Power Query, cutting prep time from 3 hours to 25 minutes.</w:t>
      </w:r>
    </w:p>
    <w:p>
      <w:pPr>
        <w:pStyle w:val="ListBullet"/>
        <w:spacing w:after="40"/>
      </w:pPr>
      <w:r>
        <w:rPr>
          <w:sz w:val="21"/>
        </w:rPr>
        <w:t>Reconciled $1.1M of open capital POs to the fixed asset register, flagging 14 projects ready to close.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Commercial Banking Intern</w:t>
      </w:r>
      <w:r>
        <w:t>, Ellisford Community Bank, Bloomington, IN</w:t>
      </w:r>
      <w:r>
        <w:rPr>
          <w:color w:val="5B6672"/>
        </w:rPr>
        <w:t xml:space="preserve">    Summer 2024</w:t>
      </w:r>
    </w:p>
    <w:p>
      <w:pPr>
        <w:pStyle w:val="ListBullet"/>
        <w:spacing w:after="40"/>
      </w:pPr>
      <w:r>
        <w:rPr>
          <w:sz w:val="21"/>
        </w:rPr>
        <w:t>Spread 3 years of statements for 12 small-business borrowers and calculated DSCR, leverage and liquidity.</w:t>
      </w:r>
    </w:p>
    <w:p>
      <w:pPr>
        <w:pStyle w:val="ListBullet"/>
        <w:spacing w:after="40"/>
      </w:pPr>
      <w:r>
        <w:rPr>
          <w:sz w:val="21"/>
        </w:rPr>
        <w:t>Drafted credit memo sections for 4 commercial real estate loans totaling $6.8M, 2 of which closed before the internship ended.</w:t>
      </w:r>
    </w:p>
    <w:p>
      <w:pPr>
        <w:pStyle w:val="ListBullet"/>
        <w:spacing w:after="40"/>
      </w:pPr>
      <w:r>
        <w:rPr>
          <w:sz w:val="21"/>
        </w:rPr>
        <w:t>Joined relationship managers on 9 client calls and turned borrower needs into follow-up action lists.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Teller (part-time)</w:t>
      </w:r>
      <w:r>
        <w:t>, Tulliver Ridge Credit Union, Bloomington, IN</w:t>
      </w:r>
      <w:r>
        <w:rPr>
          <w:color w:val="5B6672"/>
        </w:rPr>
        <w:t xml:space="preserve">    Sep 2022-Apr 2024</w:t>
      </w:r>
    </w:p>
    <w:p>
      <w:pPr>
        <w:pStyle w:val="ListBullet"/>
        <w:spacing w:after="40"/>
      </w:pPr>
      <w:r>
        <w:rPr>
          <w:sz w:val="21"/>
        </w:rPr>
        <w:t>Processed 90+ transactions a shift and balanced the cash drawer with zero variances over 18 months.</w:t>
      </w:r>
    </w:p>
    <w:p>
      <w:pPr>
        <w:pStyle w:val="ListBullet"/>
        <w:spacing w:after="40"/>
      </w:pPr>
      <w:r>
        <w:rPr>
          <w:sz w:val="21"/>
        </w:rPr>
        <w:t>Referred 30+ members to the lending team for auto loans and certificates after needs-based conversations.</w:t>
      </w:r>
    </w:p>
    <w:p>
      <w:pPr>
        <w:pStyle w:val="ListBullet"/>
        <w:spacing w:after="40"/>
      </w:pPr>
      <w:r>
        <w:rPr>
          <w:sz w:val="21"/>
        </w:rPr>
        <w:t>Trained 3 new part-time tellers on cash handling, ID verification and suspicious-activity escalation.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BS in Business, Finance major, Indiana University Kelley School of Business, May 2026, GPA 3.7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Securities Industry Essentials (SIE) exam, FINRA, passed 2025</w:t>
      </w:r>
    </w:p>
    <w:p>
      <w:pPr>
        <w:spacing w:after="40" w:before="0"/>
      </w:pPr>
      <w:r>
        <w:rPr>
          <w:b w:val="0"/>
          <w:i w:val="0"/>
          <w:sz w:val="21"/>
        </w:rPr>
        <w:t>Bloomberg Market Concepts (BMC) certificate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Excel (Power Query, VBA basics) | SQL | Power BI | Bloomberg Terminal | S&amp;P Capital IQ | PowerPoint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COURSEWORK</w:t>
      </w:r>
    </w:p>
    <w:p>
      <w:pPr>
        <w:pStyle w:val="ListBullet"/>
        <w:spacing w:after="40"/>
      </w:pPr>
      <w:r>
        <w:rPr>
          <w:sz w:val="21"/>
        </w:rPr>
        <w:t>VP of Education, Undergraduate Finance Club: ran 8 modeling workshops for 120 members, 2025-2026</w:t>
      </w:r>
    </w:p>
    <w:p>
      <w:pPr>
        <w:pStyle w:val="ListBullet"/>
        <w:spacing w:after="40"/>
      </w:pPr>
      <w:r>
        <w:rPr>
          <w:sz w:val="21"/>
        </w:rPr>
        <w:t>Finalist, regional undergraduate case competition (capital allocation case), 2025</w:t>
      </w:r>
    </w:p>
    <w:p>
      <w:pPr>
        <w:pStyle w:val="ListBullet"/>
        <w:spacing w:after="40"/>
      </w:pPr>
      <w:r>
        <w:rPr>
          <w:sz w:val="21"/>
        </w:rPr>
        <w:t>Coursework: Corporate Finance, Financial Modeling, Investments, Financial Statement Analysis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Finance Graduate (Corporate Finance and Banking)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