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Stefan Novak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Finance, CPA, MBA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stefan.novak@email.com | (555) 019-2284 | linkedin.com/in/stefannovak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Director of finance with 18 years across FP&amp;A, accounting and treasury in manufacturing and consumer products, now leading a 14-person team for a $310M-revenue building products manufacturer with 4 plants. Reports to the CEO and the family-owner board and owns the annual plan, monthly close, treasury and lender relationships. CPA and MBA who began in public accounting audit and brings deep plant cost accounting experience.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Financial strategy and annual planning | FP&amp;A and rolling forecasts | Month-end close and GAAP reporting | Treasury, cash and bank relationships | Credit facility negotiation | M&amp;A due diligence and integration | ERP selection and implementation | Plant and standard cost accounting | Pricing and margin management | Internal controls and audit readiness | Board and lender reporting | Finance team leadership and succession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Finance</w:t>
      </w:r>
      <w:r>
        <w:t>, Cherrelyn Building Products, Denver, CO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the controller, FP&amp;A manager and treasury analyst, building a succession bench that filled 3 open manager roles internally.</w:t>
      </w:r>
    </w:p>
    <w:p>
      <w:pPr>
        <w:pStyle w:val="ListBullet"/>
        <w:spacing w:after="40"/>
      </w:pPr>
      <w:r>
        <w:rPr>
          <w:sz w:val="21"/>
        </w:rPr>
        <w:t>Shortened the month-end close from 12 to 6 business days by standardizing reconciliations in BlackLine and moving plant accruals to a shared calendar.</w:t>
      </w:r>
    </w:p>
    <w:p>
      <w:pPr>
        <w:pStyle w:val="ListBullet"/>
        <w:spacing w:after="40"/>
      </w:pPr>
      <w:r>
        <w:rPr>
          <w:sz w:val="21"/>
        </w:rPr>
        <w:t>Led the $4.8M migration from Microsoft Dynamics GP to SAP S/4HANA Cloud across every plant, going live on schedule with no missed customer shipments.</w:t>
      </w:r>
    </w:p>
    <w:p>
      <w:pPr>
        <w:pStyle w:val="ListBullet"/>
        <w:spacing w:after="40"/>
      </w:pPr>
      <w:r>
        <w:rPr>
          <w:sz w:val="21"/>
        </w:rPr>
        <w:t>Refinanced the revolver and term loan into a $140M credit facility, lowering the interest margin by 75 basis points and loosening 2 covenants.</w:t>
      </w:r>
    </w:p>
    <w:p>
      <w:pPr>
        <w:pStyle w:val="ListBullet"/>
        <w:spacing w:after="40"/>
      </w:pPr>
      <w:r>
        <w:rPr>
          <w:sz w:val="21"/>
        </w:rPr>
        <w:t>Ran financial due diligence and integration for 2 bolt-on acquisitions adding $62M in revenue, reaching the $3.5M synergy target within 18 months.</w:t>
      </w:r>
    </w:p>
    <w:p>
      <w:pPr>
        <w:pStyle w:val="ListBullet"/>
        <w:spacing w:after="40"/>
      </w:pPr>
      <w:r>
        <w:rPr>
          <w:sz w:val="21"/>
        </w:rPr>
        <w:t>Partnered with sales leadership on a cost-to-serve pricing review that lifted EBITDA margin from 9.8% to 12.1% over 2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Finance Manager</w:t>
      </w:r>
      <w:r>
        <w:t>, Cherrelyn Building Products, Denver, CO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Built the company's first driver-based annual plan and monthly rolling forecast, replacing a static spreadsheet budget used for a decade.</w:t>
      </w:r>
    </w:p>
    <w:p>
      <w:pPr>
        <w:pStyle w:val="ListBullet"/>
        <w:spacing w:after="40"/>
      </w:pPr>
      <w:r>
        <w:rPr>
          <w:sz w:val="21"/>
        </w:rPr>
        <w:t>Produced weekly 13-week cash forecasts through the 2020 demand swings, guiding $9M of deferred capital spending decisions.</w:t>
      </w:r>
    </w:p>
    <w:p>
      <w:pPr>
        <w:pStyle w:val="ListBullet"/>
        <w:spacing w:after="40"/>
      </w:pPr>
      <w:r>
        <w:rPr>
          <w:sz w:val="21"/>
        </w:rPr>
        <w:t>Implemented plant-level standard costing and monthly variance reviews with each plant manager, cutting scrap and yield losses $2.2M a year.</w:t>
      </w:r>
    </w:p>
    <w:p>
      <w:pPr>
        <w:pStyle w:val="ListBullet"/>
        <w:spacing w:after="40"/>
      </w:pPr>
      <w:r>
        <w:rPr>
          <w:sz w:val="21"/>
        </w:rPr>
        <w:t>Prepared monthly lender compliance reporting and audit schedules, closing 3 consecutive audits with no material adjustments.</w:t>
      </w:r>
    </w:p>
    <w:p>
      <w:pPr>
        <w:pStyle w:val="ListBullet"/>
        <w:spacing w:after="40"/>
      </w:pPr>
      <w:r>
        <w:rPr>
          <w:sz w:val="21"/>
        </w:rPr>
        <w:t>Coached 4 analysts on SQL and Power BI, moving plant reporting from emailed spreadsheets to a self-serve dashboard.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Finance Manager</w:t>
      </w:r>
      <w:r>
        <w:t>, Ketterwood Outdoor Products, Boulder, CO</w:t>
      </w:r>
      <w:r>
        <w:rPr>
          <w:color w:val="5B6672"/>
        </w:rPr>
        <w:t xml:space="preserve">    2014-2018</w:t>
      </w:r>
    </w:p>
    <w:p>
      <w:pPr>
        <w:pStyle w:val="ListBullet"/>
        <w:spacing w:after="40"/>
      </w:pPr>
      <w:r>
        <w:rPr>
          <w:sz w:val="21"/>
        </w:rPr>
        <w:t>Owned FP&amp;A for a $120M wholesale and direct-to-consumer outdoor gear business, presenting monthly results to the CFO and owners.</w:t>
      </w:r>
    </w:p>
    <w:p>
      <w:pPr>
        <w:pStyle w:val="ListBullet"/>
        <w:spacing w:after="40"/>
      </w:pPr>
      <w:r>
        <w:rPr>
          <w:sz w:val="21"/>
        </w:rPr>
        <w:t>Built SKU-level contribution margin reporting that led to discontinuing 140 unprofitable products and lifting gross margin 2.3 points.</w:t>
      </w:r>
    </w:p>
    <w:p>
      <w:pPr>
        <w:pStyle w:val="ListBullet"/>
        <w:spacing w:after="40"/>
      </w:pPr>
      <w:r>
        <w:rPr>
          <w:sz w:val="21"/>
        </w:rPr>
        <w:t>Negotiated freight and third-party logistics contracts with operations, saving $1.1M a year in outbound shipping costs.</w:t>
      </w:r>
    </w:p>
    <w:p>
      <w:pPr>
        <w:pStyle w:val="ListBullet"/>
        <w:spacing w:after="40"/>
      </w:pPr>
      <w:r>
        <w:rPr>
          <w:sz w:val="21"/>
        </w:rPr>
        <w:t>Modeled a new Salt Lake City distribution center, a $12M investment the owners approved and opened on budget in 2017.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Financial Analyst</w:t>
      </w:r>
      <w:r>
        <w:t>, Sloanfield Instruments, Englewood, CO</w:t>
      </w:r>
      <w:r>
        <w:rPr>
          <w:color w:val="5B6672"/>
        </w:rPr>
        <w:t xml:space="preserve">    2011-2014</w:t>
      </w:r>
    </w:p>
    <w:p>
      <w:pPr>
        <w:pStyle w:val="ListBullet"/>
        <w:spacing w:after="40"/>
      </w:pPr>
      <w:r>
        <w:rPr>
          <w:sz w:val="21"/>
        </w:rPr>
        <w:t>Prepared monthly consolidated forecasts for 3 product divisions and the corporate P&amp;L used in quarterly board reviews.</w:t>
      </w:r>
    </w:p>
    <w:p>
      <w:pPr>
        <w:pStyle w:val="ListBullet"/>
        <w:spacing w:after="40"/>
      </w:pPr>
      <w:r>
        <w:rPr>
          <w:sz w:val="21"/>
        </w:rPr>
        <w:t>Analyzed R&amp;D project returns across a $30M portfolio, helping leadership cut 4 low-return programs.</w:t>
      </w:r>
    </w:p>
    <w:p>
      <w:pPr>
        <w:pStyle w:val="ListBullet"/>
        <w:spacing w:after="40"/>
      </w:pPr>
      <w:r>
        <w:rPr>
          <w:sz w:val="21"/>
        </w:rPr>
        <w:t>Built a working capital model that helped reduce inventory days from 96 to 78 within 18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Staff Auditor to Audit Senior</w:t>
      </w:r>
      <w:r>
        <w:t>, Draycott Lunde LLP, Denver, CO</w:t>
      </w:r>
      <w:r>
        <w:rPr>
          <w:color w:val="5B6672"/>
        </w:rPr>
        <w:t xml:space="preserve">    2008-2011</w:t>
      </w:r>
    </w:p>
    <w:p>
      <w:pPr>
        <w:pStyle w:val="ListBullet"/>
        <w:spacing w:after="40"/>
      </w:pPr>
      <w:r>
        <w:rPr>
          <w:sz w:val="21"/>
        </w:rPr>
        <w:t>Tested inventory, revenue and fixed assets on audits of 12 manufacturing and distribution clients with revenue of $20M to $400M.</w:t>
      </w:r>
    </w:p>
    <w:p>
      <w:pPr>
        <w:pStyle w:val="ListBullet"/>
        <w:spacing w:after="40"/>
      </w:pPr>
      <w:r>
        <w:rPr>
          <w:sz w:val="21"/>
        </w:rPr>
        <w:t>As audit senior from 2010, led fieldwork, supervised 2-3 staff auditors per engagement and drafted control recommendations most clients adopted.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Denver, Daniels College of Business, 2014</w:t>
      </w:r>
    </w:p>
    <w:p>
      <w:pPr>
        <w:spacing w:after="40" w:before="0"/>
      </w:pPr>
      <w:r>
        <w:rPr>
          <w:b w:val="0"/>
          <w:i w:val="0"/>
          <w:sz w:val="21"/>
        </w:rPr>
        <w:t>BS in Business Administration (Accounting), Colorado State University, 2008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Colorado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SAP S/4HANA Cloud | Microsoft Dynamics GP | BlackLine | Workday Adaptive Planning | Power BI |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COMMUNITY</w:t>
      </w:r>
    </w:p>
    <w:p>
      <w:pPr>
        <w:pStyle w:val="ListBullet"/>
        <w:spacing w:after="40"/>
      </w:pPr>
      <w:r>
        <w:rPr>
          <w:sz w:val="21"/>
        </w:rPr>
        <w:t>Treasurer and finance committee chair, Denver food bank nonprofit with an $8M budget, 2019-Present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AFFILIATIONS</w:t>
      </w:r>
    </w:p>
    <w:p>
      <w:pPr>
        <w:pStyle w:val="ListBullet"/>
        <w:spacing w:after="40"/>
      </w:pPr>
      <w:r>
        <w:rPr>
          <w:sz w:val="21"/>
        </w:rPr>
        <w:t>Panelist, 'Running an ERP cutover in a multi-plant manufacturer,' regional manufacturing finance forum, 2025</w:t>
      </w:r>
    </w:p>
    <w:p>
      <w:pPr>
        <w:pStyle w:val="ListBullet"/>
        <w:spacing w:after="40"/>
      </w:pPr>
      <w:r>
        <w:rPr>
          <w:sz w:val="21"/>
        </w:rPr>
        <w:t>Member, Colorado Society of CPAs and Financial Executives International (FEI)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of Finance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