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Ethan Brandt</w:t>
      </w:r>
    </w:p>
    <w:p>
      <w:pPr>
        <w:spacing w:after="40" w:before="0"/>
      </w:pPr>
      <w:r>
        <w:rPr>
          <w:b/>
          <w:i w:val="0"/>
          <w:color w:val="1D7A53"/>
          <w:sz w:val="23"/>
        </w:rPr>
        <w:t>Business Intelligence Analyst</w:t>
      </w:r>
    </w:p>
    <w:p>
      <w:pPr>
        <w:spacing w:after="160" w:before="0"/>
      </w:pPr>
      <w:r>
        <w:rPr>
          <w:b w:val="0"/>
          <w:i w:val="0"/>
          <w:color w:val="5B6672"/>
          <w:sz w:val="19"/>
        </w:rPr>
        <w:t>Pittsburgh, PA | ethan.brandt@email.com | (555) 015-9036 | linkedin.com/in/ethanbrandt</w:t>
      </w:r>
    </w:p>
    <w:p>
      <w:pPr>
        <w:spacing w:after="60" w:before="200"/>
      </w:pPr>
      <w:r>
        <w:rPr>
          <w:b/>
          <w:i w:val="0"/>
          <w:color w:val="1D7A53"/>
          <w:sz w:val="21"/>
        </w:rPr>
        <w:t>PROFESSIONAL SUMMARY</w:t>
      </w:r>
    </w:p>
    <w:p>
      <w:pPr>
        <w:spacing w:after="80" w:before="0"/>
      </w:pPr>
      <w:r>
        <w:rPr>
          <w:b w:val="0"/>
          <w:i w:val="0"/>
          <w:sz w:val="21"/>
        </w:rPr>
        <w:t>Business intelligence analyst with 8 years in distribution and banking, building the Power BI semantic models, DAX measures and SQL Server views that finance, sales and operations leaders use to run the business. Owns report governance, KPI definitions and the BI request backlog for 400+ report users at a 30-branch industrial distributor.</w:t>
      </w:r>
    </w:p>
    <w:p>
      <w:pPr>
        <w:spacing w:after="60" w:before="200"/>
      </w:pPr>
      <w:r>
        <w:rPr>
          <w:b/>
          <w:i w:val="0"/>
          <w:color w:val="1D7A53"/>
          <w:sz w:val="21"/>
        </w:rPr>
        <w:t>SKILLS</w:t>
      </w:r>
    </w:p>
    <w:p>
      <w:pPr>
        <w:spacing w:after="80" w:before="0"/>
      </w:pPr>
      <w:r>
        <w:rPr>
          <w:b w:val="0"/>
          <w:i w:val="0"/>
          <w:sz w:val="21"/>
        </w:rPr>
        <w:t>Power BI and DAX | Microsoft Fabric | T-SQL and SSRS | Star schema modeling | Row-level security | Data quality monitoring | Requirements gathering | KPI definitions | Report governance</w:t>
      </w:r>
    </w:p>
    <w:p>
      <w:pPr>
        <w:spacing w:after="60" w:before="200"/>
      </w:pPr>
      <w:r>
        <w:rPr>
          <w:b/>
          <w:i w:val="0"/>
          <w:color w:val="1D7A53"/>
          <w:sz w:val="21"/>
        </w:rPr>
        <w:t>PROFESSIONAL EXPERIENCE</w:t>
      </w:r>
    </w:p>
    <w:p>
      <w:pPr>
        <w:spacing w:after="20" w:before="0"/>
      </w:pPr>
      <w:r>
        <w:rPr>
          <w:b w:val="0"/>
          <w:i w:val="0"/>
          <w:sz w:val="21"/>
        </w:rPr>
      </w:r>
      <w:r>
        <w:rPr>
          <w:b/>
        </w:rPr>
        <w:t>Business Intelligence Analyst</w:t>
      </w:r>
      <w:r>
        <w:t>, Kessmoor Industrial Supply, Pittsburgh, PA</w:t>
      </w:r>
      <w:r>
        <w:rPr>
          <w:color w:val="5B6672"/>
        </w:rPr>
        <w:t xml:space="preserve">    2023-Present</w:t>
      </w:r>
    </w:p>
    <w:p>
      <w:pPr>
        <w:pStyle w:val="ListBullet"/>
        <w:spacing w:after="40"/>
      </w:pPr>
      <w:r>
        <w:rPr>
          <w:sz w:val="21"/>
        </w:rPr>
        <w:t>Designed a star-schema Power BI semantic model on SQL Server and Microsoft Fabric, replacing 35 disconnected Excel reports for branch managers.</w:t>
      </w:r>
    </w:p>
    <w:p>
      <w:pPr>
        <w:pStyle w:val="ListBullet"/>
        <w:spacing w:after="40"/>
      </w:pPr>
      <w:r>
        <w:rPr>
          <w:sz w:val="21"/>
        </w:rPr>
        <w:t>Migrated 62 legacy SSRS reports to Power BI paginated and interactive reports with regional row-level security, retiring 2 report servers.</w:t>
      </w:r>
    </w:p>
    <w:p>
      <w:pPr>
        <w:pStyle w:val="ListBullet"/>
        <w:spacing w:after="40"/>
      </w:pPr>
      <w:r>
        <w:rPr>
          <w:sz w:val="21"/>
        </w:rPr>
        <w:t>Wrote DAX for margin, fill rate and days-of-inventory measures, giving sales leaders daily margin visibility by branch and product line.</w:t>
      </w:r>
    </w:p>
    <w:p>
      <w:pPr>
        <w:pStyle w:val="ListBullet"/>
        <w:spacing w:after="40"/>
      </w:pPr>
      <w:r>
        <w:rPr>
          <w:sz w:val="21"/>
        </w:rPr>
        <w:t>Added automated data quality checks with Teams alerts on 9 source feeds, cutting refresh failures from 6 a month to under 1.</w:t>
      </w:r>
    </w:p>
    <w:p>
      <w:pPr>
        <w:spacing w:after="20" w:before="0"/>
      </w:pPr>
      <w:r>
        <w:rPr>
          <w:b w:val="0"/>
          <w:i w:val="0"/>
          <w:sz w:val="21"/>
        </w:rPr>
      </w:r>
      <w:r>
        <w:rPr>
          <w:b/>
        </w:rPr>
        <w:t>Reporting Analyst</w:t>
      </w:r>
      <w:r>
        <w:t>, Monwick Savings Bank, Pittsburgh, PA</w:t>
      </w:r>
      <w:r>
        <w:rPr>
          <w:color w:val="5B6672"/>
        </w:rPr>
        <w:t xml:space="preserve">    2020-2023</w:t>
      </w:r>
    </w:p>
    <w:p>
      <w:pPr>
        <w:pStyle w:val="ListBullet"/>
        <w:spacing w:after="40"/>
      </w:pPr>
      <w:r>
        <w:rPr>
          <w:sz w:val="21"/>
        </w:rPr>
        <w:t>Produced monthly deposit, loan and branch profitability reports for the executive team and board in SQL Server, SSRS and Excel.</w:t>
      </w:r>
    </w:p>
    <w:p>
      <w:pPr>
        <w:pStyle w:val="ListBullet"/>
        <w:spacing w:after="40"/>
      </w:pPr>
      <w:r>
        <w:rPr>
          <w:sz w:val="21"/>
        </w:rPr>
        <w:t>Automated the quarterly call report data pull with T-SQL stored procedures and reconciliation checks, reducing preparation from 5 days to 2.</w:t>
      </w:r>
    </w:p>
    <w:p>
      <w:pPr>
        <w:pStyle w:val="ListBullet"/>
        <w:spacing w:after="40"/>
      </w:pPr>
      <w:r>
        <w:rPr>
          <w:sz w:val="21"/>
        </w:rPr>
        <w:t>Documented 140 report fields in a business glossary, ending recurring definition disputes between finance and branch operations.</w:t>
      </w:r>
    </w:p>
    <w:p>
      <w:pPr>
        <w:spacing w:after="20" w:before="0"/>
      </w:pPr>
      <w:r>
        <w:rPr>
          <w:b w:val="0"/>
          <w:i w:val="0"/>
          <w:sz w:val="21"/>
        </w:rPr>
      </w:r>
      <w:r>
        <w:rPr>
          <w:b/>
        </w:rPr>
        <w:t>Inventory Analyst</w:t>
      </w:r>
      <w:r>
        <w:t>, Sewickton Distribution, Coraopolis, PA</w:t>
      </w:r>
      <w:r>
        <w:rPr>
          <w:color w:val="5B6672"/>
        </w:rPr>
        <w:t xml:space="preserve">    2018-2020</w:t>
      </w:r>
    </w:p>
    <w:p>
      <w:pPr>
        <w:pStyle w:val="ListBullet"/>
        <w:spacing w:after="40"/>
      </w:pPr>
      <w:r>
        <w:rPr>
          <w:sz w:val="21"/>
        </w:rPr>
        <w:t>Analyzed slow-moving stock across 18,000 SKUs in Excel and Access, building the markdown and return-to-vendor list behind a $900K inventory reduction.</w:t>
      </w:r>
    </w:p>
    <w:p>
      <w:pPr>
        <w:pStyle w:val="ListBullet"/>
        <w:spacing w:after="40"/>
      </w:pPr>
      <w:r>
        <w:rPr>
          <w:sz w:val="21"/>
        </w:rPr>
        <w:t>Built a weekly supplier fill rate report that became the basis for quarterly vendor scorecards.</w:t>
      </w:r>
    </w:p>
    <w:p>
      <w:pPr>
        <w:pStyle w:val="ListBullet"/>
        <w:spacing w:after="40"/>
      </w:pPr>
      <w:r>
        <w:rPr>
          <w:sz w:val="21"/>
        </w:rPr>
        <w:t>Ran cycle count variance analysis for 2 warehouses, lifting inventory record accuracy from 91% to 97%.</w:t>
      </w:r>
    </w:p>
    <w:p>
      <w:pPr>
        <w:spacing w:after="60" w:before="200"/>
      </w:pPr>
      <w:r>
        <w:rPr>
          <w:b/>
          <w:i w:val="0"/>
          <w:color w:val="1D7A53"/>
          <w:sz w:val="21"/>
        </w:rPr>
        <w:t>EDUCATION</w:t>
      </w:r>
    </w:p>
    <w:p>
      <w:pPr>
        <w:spacing w:after="40" w:before="0"/>
      </w:pPr>
      <w:r>
        <w:rPr>
          <w:b w:val="0"/>
          <w:i w:val="0"/>
          <w:sz w:val="21"/>
        </w:rPr>
        <w:t>Bachelor of Science in Business Administration (BSBA), Supply Chain Management, Duquesne University, 2018</w:t>
      </w:r>
    </w:p>
    <w:p>
      <w:pPr>
        <w:spacing w:after="60" w:before="200"/>
      </w:pPr>
      <w:r>
        <w:rPr>
          <w:b/>
          <w:i w:val="0"/>
          <w:color w:val="1D7A53"/>
          <w:sz w:val="21"/>
        </w:rPr>
        <w:t>CERTIFICATIONS</w:t>
      </w:r>
    </w:p>
    <w:p>
      <w:pPr>
        <w:spacing w:after="40" w:before="0"/>
      </w:pPr>
      <w:r>
        <w:rPr>
          <w:b w:val="0"/>
          <w:i w:val="0"/>
          <w:sz w:val="21"/>
        </w:rPr>
        <w:t>Microsoft Certified: Fabric Analytics Engineer Associate (DP-600), 2025</w:t>
      </w:r>
    </w:p>
    <w:p>
      <w:pPr>
        <w:spacing w:after="40" w:before="0"/>
      </w:pPr>
      <w:r>
        <w:rPr>
          <w:b w:val="0"/>
          <w:i w:val="0"/>
          <w:sz w:val="21"/>
        </w:rPr>
        <w:t>Microsoft Certified: Power BI Data Analyst Associate (PL-300), 2022</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(BI) Analyst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