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Robert Lindqvist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Chief Technology Officer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Chicago, IL | robert.lindqvist@email.com | (555) 016-5520 | linkedin.com/in/robertlindqvist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Chief Technology Officer with 24 years in enterprise software, now running engineering, infrastructure and data at a publicly traded insurance software company with $1.6B in revenue. Known for consolidating fragmented platforms after acquisitions, scaling global delivery centers and turning AI pilots into governed production revenue. Pairs depth in cloud and data architecture with clear board-level communication on cost, risk and growth.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Enterprise technology strategy | Global engineering organizations (2,000+) | Technology budget ownership | Platform consolidation and modernization | M&amp;A integration and divestitures | Cybersecurity governance and SEC disclosure | Enterprise AI strategy and governance | Global delivery centers | Cloud economics and vendor negotiation | Reliability and incident command | Board and audit committee reporting | Executive talent and succession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Technology Officer</w:t>
      </w:r>
      <w:r>
        <w:t>, Ellisford Systems, Chicago, IL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Lead 2,300 engineers in 5 countries and a $410M technology budget, reporting to the CEO as 1 of 8 executive committee members.</w:t>
      </w:r>
    </w:p>
    <w:p>
      <w:pPr>
        <w:pStyle w:val="ListBullet"/>
        <w:spacing w:after="40"/>
      </w:pPr>
      <w:r>
        <w:rPr>
          <w:sz w:val="21"/>
        </w:rPr>
        <w:t>Consolidated 4 acquired policy-administration products onto one cloud-native platform, retiring 2 data centers and $38M in annual run costs.</w:t>
      </w:r>
    </w:p>
    <w:p>
      <w:pPr>
        <w:pStyle w:val="ListBullet"/>
        <w:spacing w:after="40"/>
      </w:pPr>
      <w:r>
        <w:rPr>
          <w:sz w:val="21"/>
        </w:rPr>
        <w:t>Moved generative AI from 40 pilots to 14 governed production use cases under a NIST AI RMF-aligned review board, adding $22M in product revenue.</w:t>
      </w:r>
    </w:p>
    <w:p>
      <w:pPr>
        <w:pStyle w:val="ListBullet"/>
        <w:spacing w:after="40"/>
      </w:pPr>
      <w:r>
        <w:rPr>
          <w:sz w:val="21"/>
        </w:rPr>
        <w:t>Co-wrote the first Form 10-K Item 1C (Regulation S-K Item 106) cybersecurity disclosure with the CISO and general counsel, adding quarterly audit committee briefings.</w:t>
      </w:r>
    </w:p>
    <w:p>
      <w:pPr>
        <w:pStyle w:val="ListBullet"/>
        <w:spacing w:after="40"/>
      </w:pPr>
      <w:r>
        <w:rPr>
          <w:sz w:val="21"/>
        </w:rPr>
        <w:t>Cut Sev-1 incidents 64% in 2 years by launching enterprise SLOs, follow-the-sun incident command and quarterly resilience game days.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Vice President, Engineering</w:t>
      </w:r>
      <w:r>
        <w:t>, Vantrell Data, Minneapolis, MN</w:t>
      </w:r>
      <w:r>
        <w:rPr>
          <w:color w:val="5B6672"/>
        </w:rPr>
        <w:t xml:space="preserve">    2015-2021</w:t>
      </w:r>
    </w:p>
    <w:p>
      <w:pPr>
        <w:pStyle w:val="ListBullet"/>
        <w:spacing w:after="40"/>
      </w:pPr>
      <w:r>
        <w:rPr>
          <w:sz w:val="21"/>
        </w:rPr>
        <w:t>Led 900 engineers across 3 business units and the shared platform group on a $140M budget, reporting to the CTO.</w:t>
      </w:r>
    </w:p>
    <w:p>
      <w:pPr>
        <w:pStyle w:val="ListBullet"/>
        <w:spacing w:after="40"/>
      </w:pPr>
      <w:r>
        <w:rPr>
          <w:sz w:val="21"/>
        </w:rPr>
        <w:t>Migrated 60% of revenue-generating workloads to Microsoft Azure in 30 months, closing 3 of 5 data centers ahead of schedule.</w:t>
      </w:r>
    </w:p>
    <w:p>
      <w:pPr>
        <w:pStyle w:val="ListBullet"/>
        <w:spacing w:after="40"/>
      </w:pPr>
      <w:r>
        <w:rPr>
          <w:sz w:val="21"/>
        </w:rPr>
        <w:t>Built the data platform behind a claims-fraud analytics product line that grew from launch to $85M in annual revenue.</w:t>
      </w:r>
    </w:p>
    <w:p>
      <w:pPr>
        <w:pStyle w:val="ListBullet"/>
        <w:spacing w:after="40"/>
      </w:pPr>
      <w:r>
        <w:rPr>
          <w:sz w:val="21"/>
        </w:rPr>
        <w:t>Integrated 3 acquisitions in 4 years, keeping 90% of acquired key engineers through year one with retention plans and clear roles.</w:t>
      </w:r>
    </w:p>
    <w:p>
      <w:pPr>
        <w:pStyle w:val="ListBullet"/>
        <w:spacing w:after="40"/>
      </w:pPr>
      <w:r>
        <w:rPr>
          <w:sz w:val="21"/>
        </w:rPr>
        <w:t>Earned FedRAMP Moderate authorization for the public-sector analytics suite, winning 2 federal agency contracts worth $46M.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 of Engineering</w:t>
      </w:r>
      <w:r>
        <w:t>, Pellbrook Insurance Solutions, Chicago, IL</w:t>
      </w:r>
      <w:r>
        <w:rPr>
          <w:color w:val="5B6672"/>
        </w:rPr>
        <w:t xml:space="preserve">    2010-2015</w:t>
      </w:r>
    </w:p>
    <w:p>
      <w:pPr>
        <w:pStyle w:val="ListBullet"/>
        <w:spacing w:after="40"/>
      </w:pPr>
      <w:r>
        <w:rPr>
          <w:sz w:val="21"/>
        </w:rPr>
        <w:t>Ran 220 engineers building policy, billing and claims software for 140 regional property and casualty insurers.</w:t>
      </w:r>
    </w:p>
    <w:p>
      <w:pPr>
        <w:pStyle w:val="ListBullet"/>
        <w:spacing w:after="40"/>
      </w:pPr>
      <w:r>
        <w:rPr>
          <w:sz w:val="21"/>
        </w:rPr>
        <w:t>Replaced annual waterfall releases with quarterly release trains, shrinking the customer upgrade backlog from 18 months to 4.</w:t>
      </w:r>
    </w:p>
    <w:p>
      <w:pPr>
        <w:pStyle w:val="ListBullet"/>
        <w:spacing w:after="40"/>
      </w:pPr>
      <w:r>
        <w:rPr>
          <w:sz w:val="21"/>
        </w:rPr>
        <w:t>Launched the company's first hosted SaaS offering, which reached 45 insurers and 30% of company revenue within 4 years.</w:t>
      </w:r>
    </w:p>
    <w:p>
      <w:pPr>
        <w:pStyle w:val="ListBullet"/>
        <w:spacing w:after="40"/>
      </w:pPr>
      <w:r>
        <w:rPr>
          <w:sz w:val="21"/>
        </w:rPr>
        <w:t>Opened an 80-engineer nearshore center in Monterrey with defect escape rates matching the Chicago teams within 9 months.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Software Development Manager to Director of Software Development</w:t>
      </w:r>
      <w:r>
        <w:t>, Kinsmoor Software, Chicago, IL</w:t>
      </w:r>
      <w:r>
        <w:rPr>
          <w:color w:val="5B6672"/>
        </w:rPr>
        <w:t xml:space="preserve">    2006-2010</w:t>
      </w:r>
    </w:p>
    <w:p>
      <w:pPr>
        <w:pStyle w:val="ListBullet"/>
        <w:spacing w:after="40"/>
      </w:pPr>
      <w:r>
        <w:rPr>
          <w:sz w:val="21"/>
        </w:rPr>
        <w:t>Grew supply-chain planning engineering from 1 team of 8 to 6 teams and 60 engineers, halving production defects with continuous integration.</w:t>
      </w:r>
    </w:p>
    <w:p>
      <w:pPr>
        <w:pStyle w:val="ListBullet"/>
        <w:spacing w:after="40"/>
      </w:pPr>
      <w:r>
        <w:rPr>
          <w:sz w:val="21"/>
        </w:rPr>
        <w:t>Led the rewrite of a desktop planning client as a web application adopted by 70% of customers within a year.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Software Engineer to Senior Software Engineer</w:t>
      </w:r>
      <w:r>
        <w:t>, Ostrander Technologies, Chicago, IL</w:t>
      </w:r>
      <w:r>
        <w:rPr>
          <w:color w:val="5B6672"/>
        </w:rPr>
        <w:t xml:space="preserve">    2002-2006</w:t>
      </w:r>
    </w:p>
    <w:p>
      <w:pPr>
        <w:pStyle w:val="ListBullet"/>
        <w:spacing w:after="40"/>
      </w:pPr>
      <w:r>
        <w:rPr>
          <w:sz w:val="21"/>
        </w:rPr>
        <w:t>Designed Java messaging middleware connecting 28 hospital information systems for a regional health network client.</w:t>
      </w:r>
    </w:p>
    <w:p>
      <w:pPr>
        <w:pStyle w:val="ListBullet"/>
        <w:spacing w:after="40"/>
      </w:pPr>
      <w:r>
        <w:rPr>
          <w:sz w:val="21"/>
        </w:rPr>
        <w:t>Earned 2 promotions in 4 years and represented the integration team in architecture reviews for 3 flagship products.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University of Chicago Booth School of Business, 2012</w:t>
      </w:r>
    </w:p>
    <w:p>
      <w:pPr>
        <w:spacing w:after="40" w:before="0"/>
      </w:pPr>
      <w:r>
        <w:rPr>
          <w:b w:val="0"/>
          <w:i w:val="0"/>
          <w:sz w:val="21"/>
        </w:rPr>
        <w:t>B.S., Computer Engineering, University of Illinois Urbana-Champaign, 2002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NACD Directorship Certification, National Association of Corporate Directors, 2024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AWS and Microsoft Azure | Kubernetes | Snowflake | Databricks | ServiceNow | Splunk Enterprise | GitHub Enterprise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BOARD AND GOVERNANCE</w:t>
      </w:r>
    </w:p>
    <w:p>
      <w:pPr>
        <w:pStyle w:val="ListBullet"/>
        <w:spacing w:after="40"/>
      </w:pPr>
      <w:r>
        <w:rPr>
          <w:sz w:val="21"/>
        </w:rPr>
        <w:t>Independent director and technology committee chair, a regional nonprofit health system, 2022-Present</w:t>
      </w:r>
    </w:p>
    <w:p>
      <w:pPr>
        <w:pStyle w:val="ListBullet"/>
        <w:spacing w:after="40"/>
      </w:pPr>
      <w:r>
        <w:rPr>
          <w:sz w:val="21"/>
        </w:rPr>
        <w:t>Executive committee lead for 2 acquisitions and 1 divestiture since 2022, owning technology diligence, integration and the transition services exit</w:t>
      </w:r>
    </w:p>
    <w:p>
      <w:pPr>
        <w:pStyle w:val="ListBullet"/>
        <w:spacing w:after="40"/>
      </w:pPr>
      <w:r>
        <w:rPr>
          <w:sz w:val="21"/>
        </w:rPr>
        <w:t>Chairs the enterprise architecture and vendor council, which approves all technology spend above $1M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 AND PATENTS</w:t>
      </w:r>
    </w:p>
    <w:p>
      <w:pPr>
        <w:pStyle w:val="ListBullet"/>
        <w:spacing w:after="40"/>
      </w:pPr>
      <w:r>
        <w:rPr>
          <w:sz w:val="21"/>
        </w:rPr>
        <w:t>Keynote, insurance technology executive forum: Taking AI from pilots to production, 2025</w:t>
      </w:r>
    </w:p>
    <w:p>
      <w:pPr>
        <w:pStyle w:val="ListBullet"/>
        <w:spacing w:after="40"/>
      </w:pPr>
      <w:r>
        <w:rPr>
          <w:sz w:val="21"/>
        </w:rPr>
        <w:t>Co-inventor on 2 U.S. patents for insurance claims data deduplication, granted 2014 and 2017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Enterprise and Public-Company CTO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