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Victor Almeida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President and Chief Operating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Dallas, TX | victor.almeida@email.com | (555) 016-4471 | linkedin.com/in/victoralmeida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President and COO with 21 years in operations leadership, including 16 in multi-site field services and 9 as the operating executive for 2 private equity-backed buy-and-build platforms. Integrates add-on acquisitions onto one operating model, raises technician productivity and builds the reporting sponsors and lenders expect. Delivered a sponsor exit at 3.1x invested capital and now scales a residential HVAC, plumbing and electrical platform across Texas and Oklahoma.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Multi-Site P&amp;L Leadership | Buy-and-Build Integration | Value Creation Planning | Field Service Operations | Technician Recruiting and Retention | Pricing and Membership Programs | Dispatch and Capacity Planning | KPI and Lender Reporting | Procurement and Fleet Management | Lean and Standard Work | Safety and Compliance | Executive Team Building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President and Chief Operating Officer</w:t>
      </w:r>
      <w:r>
        <w:t>, Ironbark Home Services (Westmere Capital Partners portfolio company), Dallas, TX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Run a residential HVAC, plumbing and electrical platform of 34 branches and 1,450 employees, reporting to the executive chairman and sponsor board.</w:t>
      </w:r>
    </w:p>
    <w:p>
      <w:pPr>
        <w:pStyle w:val="ListBullet"/>
        <w:spacing w:after="40"/>
      </w:pPr>
      <w:r>
        <w:rPr>
          <w:sz w:val="21"/>
        </w:rPr>
        <w:t>Grew revenue from $185M to $410M in 4 years, about two-thirds of it through 11 add-on acquisitions.</w:t>
      </w:r>
    </w:p>
    <w:p>
      <w:pPr>
        <w:pStyle w:val="ListBullet"/>
        <w:spacing w:after="40"/>
      </w:pPr>
      <w:r>
        <w:rPr>
          <w:sz w:val="21"/>
        </w:rPr>
        <w:t>Moved every acquired branch onto ServiceTitan and one pricing book within 90 days of close, lifting average ticket 23% at acquired sites.</w:t>
      </w:r>
    </w:p>
    <w:p>
      <w:pPr>
        <w:pStyle w:val="ListBullet"/>
        <w:spacing w:after="40"/>
      </w:pPr>
      <w:r>
        <w:rPr>
          <w:sz w:val="21"/>
        </w:rPr>
        <w:t>Raised technician retention from 68% to 84% with a paid apprentice academy, a 4-level career ladder and branch bonus pools.</w:t>
      </w:r>
    </w:p>
    <w:p>
      <w:pPr>
        <w:pStyle w:val="ListBullet"/>
        <w:spacing w:after="40"/>
      </w:pPr>
      <w:r>
        <w:rPr>
          <w:sz w:val="21"/>
        </w:rPr>
        <w:t>Grew the maintenance membership base from 48,000 to 126,000 households, lifting membership fees to 7% of total revenue.</w:t>
      </w:r>
    </w:p>
    <w:p>
      <w:pPr>
        <w:pStyle w:val="ListBullet"/>
        <w:spacing w:after="40"/>
      </w:pPr>
      <w:r>
        <w:rPr>
          <w:sz w:val="21"/>
        </w:rPr>
        <w:t>Expanded adjusted EBITDA margin from 11.5% to 16.2% through procurement consolidation, dispatch optimization and closing 2 underperforming branches.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Operating Officer</w:t>
      </w:r>
      <w:r>
        <w:t>, Fennick Collision Centers (PE-backed collision repair group), Fort Worth, TX</w:t>
      </w:r>
      <w:r>
        <w:rPr>
          <w:color w:val="5B6672"/>
        </w:rPr>
        <w:t xml:space="preserve">    2017-2022</w:t>
      </w:r>
    </w:p>
    <w:p>
      <w:pPr>
        <w:pStyle w:val="ListBullet"/>
        <w:spacing w:after="40"/>
      </w:pPr>
      <w:r>
        <w:rPr>
          <w:sz w:val="21"/>
        </w:rPr>
        <w:t>Led operations for a collision repair network that grew from 22 to 68 locations in 4 states through acquisitions and new builds.</w:t>
      </w:r>
    </w:p>
    <w:p>
      <w:pPr>
        <w:pStyle w:val="ListBullet"/>
        <w:spacing w:after="40"/>
      </w:pPr>
      <w:r>
        <w:rPr>
          <w:sz w:val="21"/>
        </w:rPr>
        <w:t>Cut average keys-to-keys cycle time from 11.2 to 7.8 days with a standard production model and parts pre-staging for every repair.</w:t>
      </w:r>
    </w:p>
    <w:p>
      <w:pPr>
        <w:pStyle w:val="ListBullet"/>
        <w:spacing w:after="40"/>
      </w:pPr>
      <w:r>
        <w:rPr>
          <w:sz w:val="21"/>
        </w:rPr>
        <w:t>Built the 100-day integration playbook used for 31 acquired shops, covering systems, pricing, staffing and insurer onboarding.</w:t>
      </w:r>
    </w:p>
    <w:p>
      <w:pPr>
        <w:pStyle w:val="ListBullet"/>
        <w:spacing w:after="40"/>
      </w:pPr>
      <w:r>
        <w:rPr>
          <w:sz w:val="21"/>
        </w:rPr>
        <w:t>Raised the network's customer satisfaction index from 88 to 94 and added 3 national insurer direct repair program relationships.</w:t>
      </w:r>
    </w:p>
    <w:p>
      <w:pPr>
        <w:pStyle w:val="ListBullet"/>
        <w:spacing w:after="40"/>
      </w:pPr>
      <w:r>
        <w:rPr>
          <w:sz w:val="21"/>
        </w:rPr>
        <w:t>Prepared operating diligence and management presentations for the 2022 sale process, answering 400+ buyer questions.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Field Operations</w:t>
      </w:r>
      <w:r>
        <w:t>, Arbordale Facility Services, Dallas, TX</w:t>
      </w:r>
      <w:r>
        <w:rPr>
          <w:color w:val="5B6672"/>
        </w:rPr>
        <w:t xml:space="preserve">    2013-2017</w:t>
      </w:r>
    </w:p>
    <w:p>
      <w:pPr>
        <w:pStyle w:val="ListBullet"/>
        <w:spacing w:after="40"/>
      </w:pPr>
      <w:r>
        <w:rPr>
          <w:sz w:val="21"/>
        </w:rPr>
        <w:t>Managed 2,100 janitorial and maintenance staff serving 600 commercial client sites in Texas, Louisiana and Oklahoma, with a $140M P&amp;L.</w:t>
      </w:r>
    </w:p>
    <w:p>
      <w:pPr>
        <w:pStyle w:val="ListBullet"/>
        <w:spacing w:after="40"/>
      </w:pPr>
      <w:r>
        <w:rPr>
          <w:sz w:val="21"/>
        </w:rPr>
        <w:t>Lifted gross margin 3.8 points by rebuilding labor scheduling around workload standards and mobile timekeeping.</w:t>
      </w:r>
    </w:p>
    <w:p>
      <w:pPr>
        <w:pStyle w:val="ListBullet"/>
        <w:spacing w:after="40"/>
      </w:pPr>
      <w:r>
        <w:rPr>
          <w:sz w:val="21"/>
        </w:rPr>
        <w:t>Raised client contract retention from 86% to 95% with quarterly business reviews and site inspection scorecards.</w:t>
      </w:r>
    </w:p>
    <w:p>
      <w:pPr>
        <w:pStyle w:val="ListBullet"/>
        <w:spacing w:after="40"/>
      </w:pPr>
      <w:r>
        <w:rPr>
          <w:sz w:val="21"/>
        </w:rPr>
        <w:t>Cut workers' compensation claims 45% with slip, lifting and chemical-safety training delivered in English and Spanish.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Regional Operations Manager</w:t>
      </w:r>
      <w:r>
        <w:t>, Arbordale Facility Services, Houston, TX</w:t>
      </w:r>
      <w:r>
        <w:rPr>
          <w:color w:val="5B6672"/>
        </w:rPr>
        <w:t xml:space="preserve">    2010-2013</w:t>
      </w:r>
    </w:p>
    <w:p>
      <w:pPr>
        <w:pStyle w:val="ListBullet"/>
        <w:spacing w:after="40"/>
      </w:pPr>
      <w:r>
        <w:rPr>
          <w:sz w:val="21"/>
        </w:rPr>
        <w:t>Ran 140 client sites and 650 employees in the Houston region before promotion to vice president.</w:t>
      </w:r>
    </w:p>
    <w:p>
      <w:pPr>
        <w:pStyle w:val="ListBullet"/>
        <w:spacing w:after="40"/>
      </w:pPr>
      <w:r>
        <w:rPr>
          <w:sz w:val="21"/>
        </w:rPr>
        <w:t>Won 22 new contracts worth $18M a year by pairing site audits with detailed transition plans in sales proposals.</w:t>
      </w:r>
    </w:p>
    <w:p>
      <w:pPr>
        <w:pStyle w:val="ListBullet"/>
        <w:spacing w:after="40"/>
      </w:pPr>
      <w:r>
        <w:rPr>
          <w:sz w:val="21"/>
        </w:rPr>
        <w:t>Reduced overtime from 9% to 3% of labor hours by rebalancing schedules and building a regional relief crew.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Logistics Officer (Captain)</w:t>
      </w:r>
      <w:r>
        <w:t>, U.S. Army, Fort Riley, KS</w:t>
      </w:r>
      <w:r>
        <w:rPr>
          <w:color w:val="5B6672"/>
        </w:rPr>
        <w:t xml:space="preserve">    2005-2010</w:t>
      </w:r>
    </w:p>
    <w:p>
      <w:pPr>
        <w:pStyle w:val="ListBullet"/>
        <w:spacing w:after="40"/>
      </w:pPr>
      <w:r>
        <w:rPr>
          <w:sz w:val="21"/>
        </w:rPr>
        <w:t>Commanded a 140-soldier transportation company accountable for 90 vehicles and $30M in equipment, with zero loss findings at change of command.</w:t>
      </w:r>
    </w:p>
    <w:p>
      <w:pPr>
        <w:pStyle w:val="ListBullet"/>
        <w:spacing w:after="40"/>
      </w:pPr>
      <w:r>
        <w:rPr>
          <w:sz w:val="21"/>
        </w:rPr>
        <w:t>Planned convoy and supply operations during a 12-month overseas deployment, moving 2 million gallons of fuel without a lost load.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Southern Methodist University, Cox School of Business, 2016</w:t>
      </w:r>
    </w:p>
    <w:p>
      <w:pPr>
        <w:spacing w:after="40" w:before="0"/>
      </w:pPr>
      <w:r>
        <w:rPr>
          <w:b w:val="0"/>
          <w:i w:val="0"/>
          <w:sz w:val="21"/>
        </w:rPr>
        <w:t>B.S., Industrial Distribution, Texas A&amp;M University, 2005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Lean Six Sigma Green Belt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ServiceTitan | CCC ONE | NetSuite | Power BI | Samsara fleet telematics | ADP Workforce Now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SPONSOR AND BOARD WORK</w:t>
      </w:r>
    </w:p>
    <w:p>
      <w:pPr>
        <w:pStyle w:val="ListBullet"/>
        <w:spacing w:after="40"/>
      </w:pPr>
      <w:r>
        <w:rPr>
          <w:sz w:val="21"/>
        </w:rPr>
        <w:t>Presents monthly operating reviews and the annual value creation plan to the sponsor board</w:t>
      </w:r>
    </w:p>
    <w:p>
      <w:pPr>
        <w:pStyle w:val="ListBullet"/>
        <w:spacing w:after="40"/>
      </w:pPr>
      <w:r>
        <w:rPr>
          <w:sz w:val="21"/>
        </w:rPr>
        <w:t>Built the 13-week cash flow and covenant reporting pack with the CFO after the 2023 refinancing</w:t>
      </w:r>
    </w:p>
    <w:p>
      <w:pPr>
        <w:pStyle w:val="ListBullet"/>
        <w:spacing w:after="40"/>
      </w:pPr>
      <w:r>
        <w:rPr>
          <w:sz w:val="21"/>
        </w:rPr>
        <w:t>Sits on the acquisition committee and has completed operating diligence on 30+ add-on targets since 2022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LANGUAGES</w:t>
      </w:r>
    </w:p>
    <w:p>
      <w:pPr>
        <w:pStyle w:val="ListBullet"/>
        <w:spacing w:after="40"/>
      </w:pPr>
      <w:r>
        <w:rPr>
          <w:sz w:val="21"/>
        </w:rPr>
        <w:t>Board member, North Texas nonprofit placing veterans in skilled-trades apprenticeships, 2021-Present</w:t>
      </w:r>
    </w:p>
    <w:p>
      <w:pPr>
        <w:pStyle w:val="ListBullet"/>
        <w:spacing w:after="40"/>
      </w:pPr>
      <w:r>
        <w:rPr>
          <w:sz w:val="21"/>
        </w:rPr>
        <w:t>Panelist on technician recruiting, home services private equity operating partners summit, 2025</w:t>
      </w:r>
    </w:p>
    <w:p>
      <w:pPr>
        <w:pStyle w:val="ListBullet"/>
        <w:spacing w:after="40"/>
      </w:pPr>
      <w:r>
        <w:rPr>
          <w:sz w:val="21"/>
        </w:rPr>
        <w:t>Fluent in Spanish and Portuguese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Equity-Backed President and COO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