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before="0"/>
      </w:pPr>
      <w:r>
        <w:rPr>
          <w:b/>
          <w:i w:val="0"/>
          <w:sz w:val="36"/>
        </w:rPr>
        <w:t>Michelle Tran</w:t>
      </w:r>
    </w:p>
    <w:p>
      <w:pPr>
        <w:spacing w:after="40" w:before="0"/>
      </w:pPr>
      <w:r>
        <w:rPr>
          <w:b/>
          <w:i w:val="0"/>
          <w:color w:val="1D7A53"/>
          <w:sz w:val="23"/>
        </w:rPr>
        <w:t>Chief Operating Officer, MHA, FACHE</w:t>
      </w:r>
    </w:p>
    <w:p>
      <w:pPr>
        <w:spacing w:after="160" w:before="0"/>
      </w:pPr>
      <w:r>
        <w:rPr>
          <w:b w:val="0"/>
          <w:i w:val="0"/>
          <w:color w:val="5B6672"/>
          <w:sz w:val="19"/>
        </w:rPr>
        <w:t>Kansas City, MO | michelle.tran@email.com | (555) 017-3390 | linkedin.com/in/michelletran</w:t>
      </w:r>
    </w:p>
    <w:p>
      <w:pPr>
        <w:spacing w:after="60" w:before="200"/>
      </w:pPr>
      <w:r>
        <w:rPr>
          <w:b/>
          <w:i w:val="0"/>
          <w:color w:val="1D7A53"/>
          <w:sz w:val="21"/>
        </w:rPr>
        <w:t>PROFESSIONAL SUMMARY</w:t>
      </w:r>
    </w:p>
    <w:p>
      <w:pPr>
        <w:spacing w:after="80" w:before="0"/>
      </w:pPr>
      <w:r>
        <w:rPr>
          <w:b w:val="0"/>
          <w:i w:val="0"/>
          <w:sz w:val="21"/>
        </w:rPr>
        <w:t>Hospital chief operating officer with 16 years in acute care operations, now running day-to-day operations for a 412-bed tertiary medical center with 3,600 employees. Leads patient flow, emergency, perioperative, ancillary and support services in partnership with the chief medical and chief nursing officers. Board certified in healthcare management (FACHE), with a record of throughput gains, agency labor reduction and capital projects delivered on schedule.</w:t>
      </w:r>
    </w:p>
    <w:p>
      <w:pPr>
        <w:spacing w:after="60" w:before="200"/>
      </w:pPr>
      <w:r>
        <w:rPr>
          <w:b/>
          <w:i w:val="0"/>
          <w:color w:val="1D7A53"/>
          <w:sz w:val="21"/>
        </w:rPr>
        <w:t>SKILLS</w:t>
      </w:r>
    </w:p>
    <w:p>
      <w:pPr>
        <w:spacing w:after="80" w:before="0"/>
      </w:pPr>
      <w:r>
        <w:rPr>
          <w:b w:val="0"/>
          <w:i w:val="0"/>
          <w:sz w:val="21"/>
        </w:rPr>
        <w:t>Hospital Operations Leadership | Patient Flow and Capacity Management | Emergency Department Throughput | Perioperative Services | Length of Stay Reduction | Labor Productivity and Agency Reduction | Joint Commission and CMS Readiness | Capital Planning and Construction | Physician and Nursing Partnership | Service Line Growth | Lean Daily Management | Epic Implementation and Optimization</w:t>
      </w:r>
    </w:p>
    <w:p>
      <w:pPr>
        <w:spacing w:after="60" w:before="200"/>
      </w:pPr>
      <w:r>
        <w:rPr>
          <w:b/>
          <w:i w:val="0"/>
          <w:color w:val="1D7A53"/>
          <w:sz w:val="21"/>
        </w:rPr>
        <w:t>PROFESSIONAL EXPERIENCE</w:t>
      </w:r>
    </w:p>
    <w:p>
      <w:pPr>
        <w:spacing w:after="20" w:before="0"/>
      </w:pPr>
      <w:r>
        <w:rPr>
          <w:b w:val="0"/>
          <w:i w:val="0"/>
          <w:sz w:val="21"/>
        </w:rPr>
      </w:r>
      <w:r>
        <w:rPr>
          <w:b/>
        </w:rPr>
        <w:t>Chief Operating Officer</w:t>
      </w:r>
      <w:r>
        <w:t>, Fairhollow Medical Center (412-bed tertiary hospital), Kansas City, MO</w:t>
      </w:r>
      <w:r>
        <w:rPr>
          <w:color w:val="5B6672"/>
        </w:rPr>
        <w:t xml:space="preserve">    2021-Present</w:t>
      </w:r>
    </w:p>
    <w:p>
      <w:pPr>
        <w:pStyle w:val="ListBullet"/>
        <w:spacing w:after="40"/>
      </w:pPr>
      <w:r>
        <w:rPr>
          <w:sz w:val="21"/>
        </w:rPr>
        <w:t>Lead 14 departments, including emergency, perioperative, imaging, laboratory, pharmacy and facilities, with a $290M operating budget and 9 direct reports.</w:t>
      </w:r>
    </w:p>
    <w:p>
      <w:pPr>
        <w:pStyle w:val="ListBullet"/>
        <w:spacing w:after="40"/>
      </w:pPr>
      <w:r>
        <w:rPr>
          <w:sz w:val="21"/>
        </w:rPr>
        <w:t>Cut median emergency department length of stay for discharged patients from 4.6 to 3.3 hours and the left-without-being-seen rate from 7% to 2%.</w:t>
      </w:r>
    </w:p>
    <w:p>
      <w:pPr>
        <w:pStyle w:val="ListBullet"/>
        <w:spacing w:after="40"/>
      </w:pPr>
      <w:r>
        <w:rPr>
          <w:sz w:val="21"/>
        </w:rPr>
        <w:t>Lowered the length-of-stay index (observed to expected) from 1.18 to 1.04 with daily multidisciplinary rounds and a capacity command center.</w:t>
      </w:r>
    </w:p>
    <w:p>
      <w:pPr>
        <w:pStyle w:val="ListBullet"/>
        <w:spacing w:after="40"/>
      </w:pPr>
      <w:r>
        <w:rPr>
          <w:sz w:val="21"/>
        </w:rPr>
        <w:t>Eliminated $26M in annual agency nursing and contract labor spend in 2 years through internal float pools, flexible shifts and a larger nurse residency.</w:t>
      </w:r>
    </w:p>
    <w:p>
      <w:pPr>
        <w:pStyle w:val="ListBullet"/>
        <w:spacing w:after="40"/>
      </w:pPr>
      <w:r>
        <w:rPr>
          <w:sz w:val="21"/>
        </w:rPr>
        <w:t>Raised first-case on-time starts from 54% to 88% across 24 operating rooms, adding capacity for 1,900 surgical cases a year.</w:t>
      </w:r>
    </w:p>
    <w:p>
      <w:pPr>
        <w:pStyle w:val="ListBullet"/>
        <w:spacing w:after="40"/>
      </w:pPr>
      <w:r>
        <w:rPr>
          <w:sz w:val="21"/>
        </w:rPr>
        <w:t>Led the hospital through its 2024 Joint Commission accreditation survey with no immediate-threat or condition-level findings.</w:t>
      </w:r>
    </w:p>
    <w:p>
      <w:pPr>
        <w:spacing w:after="20" w:before="0"/>
      </w:pPr>
      <w:r>
        <w:rPr>
          <w:b w:val="0"/>
          <w:i w:val="0"/>
          <w:sz w:val="21"/>
        </w:rPr>
      </w:r>
      <w:r>
        <w:rPr>
          <w:b/>
        </w:rPr>
        <w:t>Vice President of Operations</w:t>
      </w:r>
      <w:r>
        <w:t>, Linwood Park Hospital (236-bed community hospital), Overland Park, KS</w:t>
      </w:r>
      <w:r>
        <w:rPr>
          <w:color w:val="5B6672"/>
        </w:rPr>
        <w:t xml:space="preserve">    2016-2021</w:t>
      </w:r>
    </w:p>
    <w:p>
      <w:pPr>
        <w:pStyle w:val="ListBullet"/>
        <w:spacing w:after="40"/>
      </w:pPr>
      <w:r>
        <w:rPr>
          <w:sz w:val="21"/>
        </w:rPr>
        <w:t>Directed emergency, imaging, laboratory, environmental services, food and nutrition and patient transport, with 780 employees.</w:t>
      </w:r>
    </w:p>
    <w:p>
      <w:pPr>
        <w:pStyle w:val="ListBullet"/>
        <w:spacing w:after="40"/>
      </w:pPr>
      <w:r>
        <w:rPr>
          <w:sz w:val="21"/>
        </w:rPr>
        <w:t>Opened a 20-bed clinical decision unit that cut emergency department boarding hours 35% in its first year.</w:t>
      </w:r>
    </w:p>
    <w:p>
      <w:pPr>
        <w:pStyle w:val="ListBullet"/>
        <w:spacing w:after="40"/>
      </w:pPr>
      <w:r>
        <w:rPr>
          <w:sz w:val="21"/>
        </w:rPr>
        <w:t>Ran the operations section of hospital incident command in 2020-2021, standing up 3 COVID-19 surge units and a drive-through testing site in 10 days.</w:t>
      </w:r>
    </w:p>
    <w:p>
      <w:pPr>
        <w:pStyle w:val="ListBullet"/>
        <w:spacing w:after="40"/>
      </w:pPr>
      <w:r>
        <w:rPr>
          <w:sz w:val="21"/>
        </w:rPr>
        <w:t>Raised HCAHPS cleanliness top-box scores from 68% to 81% by redesigning environmental services rounding and room-turnover standards.</w:t>
      </w:r>
    </w:p>
    <w:p>
      <w:pPr>
        <w:pStyle w:val="ListBullet"/>
        <w:spacing w:after="40"/>
      </w:pPr>
      <w:r>
        <w:rPr>
          <w:sz w:val="21"/>
        </w:rPr>
        <w:t>Cut supply expense per adjusted discharge 9% through a value analysis committee co-chaired with the chief medical officer.</w:t>
      </w:r>
    </w:p>
    <w:p>
      <w:pPr>
        <w:spacing w:after="20" w:before="0"/>
      </w:pPr>
      <w:r>
        <w:rPr>
          <w:b w:val="0"/>
          <w:i w:val="0"/>
          <w:sz w:val="21"/>
        </w:rPr>
      </w:r>
      <w:r>
        <w:rPr>
          <w:b/>
        </w:rPr>
        <w:t>Administrative Director, Surgical Services</w:t>
      </w:r>
      <w:r>
        <w:t>, Linwood Park Hospital, Overland Park, KS</w:t>
      </w:r>
      <w:r>
        <w:rPr>
          <w:color w:val="5B6672"/>
        </w:rPr>
        <w:t xml:space="preserve">    2013-2016</w:t>
      </w:r>
    </w:p>
    <w:p>
      <w:pPr>
        <w:pStyle w:val="ListBullet"/>
        <w:spacing w:after="40"/>
      </w:pPr>
      <w:r>
        <w:rPr>
          <w:sz w:val="21"/>
        </w:rPr>
        <w:t>Managed business operations for 12 ORs and 11,000 annual cases as dyad partner to the perioperative nurse director, owning scheduling, budget and sterile processing.</w:t>
      </w:r>
    </w:p>
    <w:p>
      <w:pPr>
        <w:pStyle w:val="ListBullet"/>
        <w:spacing w:after="40"/>
      </w:pPr>
      <w:r>
        <w:rPr>
          <w:sz w:val="21"/>
        </w:rPr>
        <w:t>Grew orthopedic and spine surgical volume 30% by building a dedicated joint replacement pathway with 6 surgeons.</w:t>
      </w:r>
    </w:p>
    <w:p>
      <w:pPr>
        <w:pStyle w:val="ListBullet"/>
        <w:spacing w:after="40"/>
      </w:pPr>
      <w:r>
        <w:rPr>
          <w:sz w:val="21"/>
        </w:rPr>
        <w:t>Reduced average OR turnover time from 41 to 27 minutes with nursing leaders through parallel processing and standardized case carts.</w:t>
      </w:r>
    </w:p>
    <w:p>
      <w:pPr>
        <w:pStyle w:val="ListBullet"/>
        <w:spacing w:after="40"/>
      </w:pPr>
      <w:r>
        <w:rPr>
          <w:sz w:val="21"/>
        </w:rPr>
        <w:t>Set block scheduling rules with anesthesia and surgery leaders that raised prime-time OR utilization from 62% to 79%.</w:t>
      </w:r>
    </w:p>
    <w:p>
      <w:pPr>
        <w:spacing w:after="20" w:before="0"/>
      </w:pPr>
      <w:r>
        <w:rPr>
          <w:b w:val="0"/>
          <w:i w:val="0"/>
          <w:sz w:val="21"/>
        </w:rPr>
      </w:r>
      <w:r>
        <w:rPr>
          <w:b/>
        </w:rPr>
        <w:t>Administrative Fellow, then Manager of Patient Flow</w:t>
      </w:r>
      <w:r>
        <w:t>, Fairhollow Medical Center, Kansas City, MO</w:t>
      </w:r>
      <w:r>
        <w:rPr>
          <w:color w:val="5B6672"/>
        </w:rPr>
        <w:t xml:space="preserve">    2010-2013</w:t>
      </w:r>
    </w:p>
    <w:p>
      <w:pPr>
        <w:pStyle w:val="ListBullet"/>
        <w:spacing w:after="40"/>
      </w:pPr>
      <w:r>
        <w:rPr>
          <w:sz w:val="21"/>
        </w:rPr>
        <w:t>Completed a 12-month administrative fellowship rotating through operations, finance, strategy and nursing administration.</w:t>
      </w:r>
    </w:p>
    <w:p>
      <w:pPr>
        <w:pStyle w:val="ListBullet"/>
        <w:spacing w:after="40"/>
      </w:pPr>
      <w:r>
        <w:rPr>
          <w:sz w:val="21"/>
        </w:rPr>
        <w:t>Launched the hospital's first daily bed huddle and electronic bed board, cutting average bed assignment time by 45 minutes.</w:t>
      </w:r>
    </w:p>
    <w:p>
      <w:pPr>
        <w:pStyle w:val="ListBullet"/>
        <w:spacing w:after="40"/>
      </w:pPr>
      <w:r>
        <w:rPr>
          <w:sz w:val="21"/>
        </w:rPr>
        <w:t>Hired as manager of patient flow in 2011, leading 18 bed placement and transfer center staff across 3 shifts.</w:t>
      </w:r>
    </w:p>
    <w:p>
      <w:pPr>
        <w:spacing w:after="60" w:before="200"/>
      </w:pPr>
      <w:r>
        <w:rPr>
          <w:b/>
          <w:i w:val="0"/>
          <w:color w:val="1D7A53"/>
          <w:sz w:val="21"/>
        </w:rPr>
        <w:t>EDUCATION</w:t>
      </w:r>
    </w:p>
    <w:p>
      <w:pPr>
        <w:spacing w:after="40" w:before="0"/>
      </w:pPr>
      <w:r>
        <w:rPr>
          <w:b w:val="0"/>
          <w:i w:val="0"/>
          <w:sz w:val="21"/>
        </w:rPr>
        <w:t>Master of Health Administration (MHA), Saint Louis University, 2010</w:t>
      </w:r>
    </w:p>
    <w:p>
      <w:pPr>
        <w:spacing w:after="40" w:before="0"/>
      </w:pPr>
      <w:r>
        <w:rPr>
          <w:b w:val="0"/>
          <w:i w:val="0"/>
          <w:sz w:val="21"/>
        </w:rPr>
        <w:t>B.S., Biology, University of Kansas, 2008</w:t>
      </w:r>
    </w:p>
    <w:p>
      <w:pPr>
        <w:spacing w:after="60" w:before="200"/>
      </w:pPr>
      <w:r>
        <w:rPr>
          <w:b/>
          <w:i w:val="0"/>
          <w:color w:val="1D7A53"/>
          <w:sz w:val="21"/>
        </w:rPr>
        <w:t>CERTIFICATIONS</w:t>
      </w:r>
    </w:p>
    <w:p>
      <w:pPr>
        <w:spacing w:after="40" w:before="0"/>
      </w:pPr>
      <w:r>
        <w:rPr>
          <w:b w:val="0"/>
          <w:i w:val="0"/>
          <w:sz w:val="21"/>
        </w:rPr>
        <w:t>Fellow of the American College of Healthcare Executives (FACHE)</w:t>
      </w:r>
    </w:p>
    <w:p>
      <w:pPr>
        <w:spacing w:after="40" w:before="0"/>
      </w:pPr>
      <w:r>
        <w:rPr>
          <w:b w:val="0"/>
          <w:i w:val="0"/>
          <w:sz w:val="21"/>
        </w:rPr>
        <w:t>Lean Six Sigma Green Belt</w:t>
      </w:r>
    </w:p>
    <w:p>
      <w:pPr>
        <w:spacing w:after="60" w:before="200"/>
      </w:pPr>
      <w:r>
        <w:rPr>
          <w:b/>
          <w:i w:val="0"/>
          <w:color w:val="1D7A53"/>
          <w:sz w:val="21"/>
        </w:rPr>
        <w:t>TECHNICAL SKILLS</w:t>
      </w:r>
    </w:p>
    <w:p>
      <w:pPr>
        <w:spacing w:after="80" w:before="0"/>
      </w:pPr>
      <w:r>
        <w:rPr>
          <w:b w:val="0"/>
          <w:i w:val="0"/>
          <w:sz w:val="21"/>
        </w:rPr>
        <w:t>Epic (Cadence, OpTime, Grand Central) | TeleTracking | UKG Kronos | Press Ganey | Power BI</w:t>
      </w:r>
    </w:p>
    <w:p>
      <w:pPr>
        <w:spacing w:after="60" w:before="200"/>
      </w:pPr>
      <w:r>
        <w:rPr>
          <w:b/>
          <w:i w:val="0"/>
          <w:color w:val="1D7A53"/>
          <w:sz w:val="21"/>
        </w:rPr>
        <w:t>MAJOR PROJECTS</w:t>
      </w:r>
    </w:p>
    <w:p>
      <w:pPr>
        <w:pStyle w:val="ListBullet"/>
        <w:spacing w:after="40"/>
      </w:pPr>
      <w:r>
        <w:rPr>
          <w:sz w:val="21"/>
        </w:rPr>
        <w:t>Executive sponsor of the $185M east patient tower (96 beds, 8 operating rooms), opened on schedule in 2025</w:t>
      </w:r>
    </w:p>
    <w:p>
      <w:pPr>
        <w:pStyle w:val="ListBullet"/>
        <w:spacing w:after="40"/>
      </w:pPr>
      <w:r>
        <w:rPr>
          <w:sz w:val="21"/>
        </w:rPr>
        <w:t>Operations lead for the Linwood Park Epic conversion in 2018, covering registration, scheduling and the OR</w:t>
      </w:r>
    </w:p>
    <w:p>
      <w:pPr>
        <w:pStyle w:val="ListBullet"/>
        <w:spacing w:after="40"/>
      </w:pPr>
      <w:r>
        <w:rPr>
          <w:sz w:val="21"/>
        </w:rPr>
        <w:t>Co-led a joint-venture ambulatory surgery center with 14 physician partners, opened in 2023</w:t>
      </w:r>
    </w:p>
    <w:p>
      <w:pPr>
        <w:spacing w:after="60" w:before="200"/>
      </w:pPr>
      <w:r>
        <w:rPr>
          <w:b/>
          <w:i w:val="0"/>
          <w:color w:val="1D7A53"/>
          <w:sz w:val="21"/>
        </w:rPr>
        <w:t>BOARD AND PROFESSIONAL SERVICE</w:t>
      </w:r>
    </w:p>
    <w:p>
      <w:pPr>
        <w:pStyle w:val="ListBullet"/>
        <w:spacing w:after="40"/>
      </w:pPr>
      <w:r>
        <w:rPr>
          <w:sz w:val="21"/>
        </w:rPr>
        <w:t>Board member, Kansas City-area free clinic serving uninsured adults, 2019-Present</w:t>
      </w:r>
    </w:p>
    <w:p>
      <w:pPr>
        <w:pStyle w:val="ListBullet"/>
        <w:spacing w:after="40"/>
      </w:pPr>
      <w:r>
        <w:rPr>
          <w:sz w:val="21"/>
        </w:rPr>
        <w:t>Board member, local chapter of the American College of Healthcare Executives, 2022-Present</w:t>
      </w:r>
    </w:p>
    <w:p>
      <w:pPr>
        <w:pStyle w:val="ListBullet"/>
        <w:spacing w:after="40"/>
      </w:pPr>
      <w:r>
        <w:rPr>
          <w:sz w:val="21"/>
        </w:rPr>
        <w:t>Preceptor for 2 MHA administrative fellows a year, 2022-Present</w:t>
      </w:r>
    </w:p>
    <w:sectPr w:rsidR="00FC693F" w:rsidRPr="0006063C" w:rsidSect="00034616">
      <w:footerReference w:type="default" r:id="rId9"/>
      <w:pgSz w:w="12240" w:h="15840"/>
      <w:pgMar w:top="1000" w:right="1080" w:bottom="1000"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8A929C"/>
        <w:sz w:val="16"/>
      </w:rPr>
      <w:t>Resume template from ResumeCroc.com</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Hospital Chief Operating Officer resume template</dc:title>
  <dc:subject/>
  <dc:creator>ResumeCroc</dc:creator>
  <cp:keywords/>
  <dc:description>generated by python-docx</dc:description>
  <cp:lastModifiedBy/>
  <cp:revision>1</cp:revision>
  <dcterms:created xsi:type="dcterms:W3CDTF">2013-12-23T23:15:00Z</dcterms:created>
  <dcterms:modified xsi:type="dcterms:W3CDTF">2013-12-23T23:15:00Z</dcterms:modified>
  <cp:category/>
</cp:coreProperties>
</file>