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i w:val="0"/>
          <w:sz w:val="36"/>
        </w:rPr>
        <w:t>Leah Morrissey</w:t>
      </w:r>
    </w:p>
    <w:p>
      <w:pPr>
        <w:spacing w:after="40" w:before="0"/>
      </w:pPr>
      <w:r>
        <w:rPr>
          <w:b/>
          <w:i w:val="0"/>
          <w:color w:val="1D7A53"/>
          <w:sz w:val="23"/>
        </w:rPr>
        <w:t>Chief Marketing Officer</w:t>
      </w:r>
    </w:p>
    <w:p>
      <w:pPr>
        <w:spacing w:after="160" w:before="0"/>
      </w:pPr>
      <w:r>
        <w:rPr>
          <w:b w:val="0"/>
          <w:i w:val="0"/>
          <w:color w:val="5B6672"/>
          <w:sz w:val="19"/>
        </w:rPr>
        <w:t>Seattle, WA | leah.morrissey@email.com | (555) 013-2846 | linkedin.com/in/leahmorrissey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SUMMARY</w:t>
      </w:r>
    </w:p>
    <w:p>
      <w:pPr>
        <w:spacing w:after="80" w:before="0"/>
      </w:pPr>
      <w:r>
        <w:rPr>
          <w:b w:val="0"/>
          <w:i w:val="0"/>
          <w:sz w:val="21"/>
        </w:rPr>
        <w:t>Startup chief marketing officer with 10 years in B2B SaaS, promoted from first marketing hire to CMO of a Series B finance automation company. Builds pipeline engines from zero, positions young products against larger rivals and hires lean teams that scale. Hands-on across demand generation, product marketing, pricing and marketing operations.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SKILLS</w:t>
      </w:r>
    </w:p>
    <w:p>
      <w:pPr>
        <w:spacing w:after="80" w:before="0"/>
      </w:pPr>
      <w:r>
        <w:rPr>
          <w:b w:val="0"/>
          <w:i w:val="0"/>
          <w:sz w:val="21"/>
        </w:rPr>
        <w:t>Demand generation and pipeline | Product marketing and positioning | Account-based marketing (ABM) | Pricing and packaging | Content strategy and SEO | Marketing operations (HubSpot, Salesforce) | Funnel analytics and attribution | Partner and marketplace marketing | Hiring and team building | Board and investor reporting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EXPERIENCE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Chief Marketing Officer</w:t>
      </w:r>
      <w:r>
        <w:t>, Ledgerwyn (Series B finance automation SaaS), Seattle, WA</w:t>
      </w:r>
      <w:r>
        <w:rPr>
          <w:color w:val="5B6672"/>
        </w:rPr>
        <w:t xml:space="preserve">    2023-Present</w:t>
      </w:r>
    </w:p>
    <w:p>
      <w:pPr>
        <w:pStyle w:val="ListBullet"/>
        <w:spacing w:after="40"/>
      </w:pPr>
      <w:r>
        <w:rPr>
          <w:sz w:val="21"/>
        </w:rPr>
        <w:t>Lead a 14-person team across demand generation, product marketing, content and marketing operations with a $6.5M annual budget.</w:t>
      </w:r>
    </w:p>
    <w:p>
      <w:pPr>
        <w:pStyle w:val="ListBullet"/>
        <w:spacing w:after="40"/>
      </w:pPr>
      <w:r>
        <w:rPr>
          <w:sz w:val="21"/>
        </w:rPr>
        <w:t>Grew marketing-sourced pipeline from $14M to $38M a year while holding blended customer acquisition cost (CAC) payback under 15 months.</w:t>
      </w:r>
    </w:p>
    <w:p>
      <w:pPr>
        <w:pStyle w:val="ListBullet"/>
        <w:spacing w:after="40"/>
      </w:pPr>
      <w:r>
        <w:rPr>
          <w:sz w:val="21"/>
        </w:rPr>
        <w:t>Repositioned the product as finance automation for mid-market CFOs, raising win rates against 2 larger rivals from 24% to 37%.</w:t>
      </w:r>
    </w:p>
    <w:p>
      <w:pPr>
        <w:pStyle w:val="ListBullet"/>
        <w:spacing w:after="40"/>
      </w:pPr>
      <w:r>
        <w:rPr>
          <w:sz w:val="21"/>
        </w:rPr>
        <w:t>Launched a partner program with 3 accounting firms and an ERP marketplace listing that now sources 22% of new pipeline.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Head of Marketing (First Marketing Hire)</w:t>
      </w:r>
      <w:r>
        <w:t>, Ledgerwyn, Seattle, WA</w:t>
      </w:r>
      <w:r>
        <w:rPr>
          <w:color w:val="5B6672"/>
        </w:rPr>
        <w:t xml:space="preserve">    2021-2023</w:t>
      </w:r>
    </w:p>
    <w:p>
      <w:pPr>
        <w:pStyle w:val="ListBullet"/>
        <w:spacing w:after="40"/>
      </w:pPr>
      <w:r>
        <w:rPr>
          <w:sz w:val="21"/>
        </w:rPr>
        <w:t>Built marketing from zero after the seed round, hiring the first 5 marketers and setting up HubSpot, Salesforce sync and lead scoring.</w:t>
      </w:r>
    </w:p>
    <w:p>
      <w:pPr>
        <w:pStyle w:val="ListBullet"/>
        <w:spacing w:after="40"/>
      </w:pPr>
      <w:r>
        <w:rPr>
          <w:sz w:val="21"/>
        </w:rPr>
        <w:t>Created an SEO and content engine around finance operations searches, growing organic demo requests from 30 to 410 a month.</w:t>
      </w:r>
    </w:p>
    <w:p>
      <w:pPr>
        <w:pStyle w:val="ListBullet"/>
        <w:spacing w:after="40"/>
      </w:pPr>
      <w:r>
        <w:rPr>
          <w:sz w:val="21"/>
        </w:rPr>
        <w:t>Produced the funnel model and market sizing used in the $28M Series B raise, then joined investor meetings with the CEO.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Marketing Specialist to Senior Demand Generation Manager</w:t>
      </w:r>
      <w:r>
        <w:t>, Mossbank Software (field service management SaaS), Seattle, WA</w:t>
      </w:r>
      <w:r>
        <w:rPr>
          <w:color w:val="5B6672"/>
        </w:rPr>
        <w:t xml:space="preserve">    2016-2021</w:t>
      </w:r>
    </w:p>
    <w:p>
      <w:pPr>
        <w:pStyle w:val="ListBullet"/>
        <w:spacing w:after="40"/>
      </w:pPr>
      <w:r>
        <w:rPr>
          <w:sz w:val="21"/>
        </w:rPr>
        <w:t>Ran a $2.4M paid media, events and webinar program generating 4,800 marketing-qualified leads a year for a 40-person sales team.</w:t>
      </w:r>
    </w:p>
    <w:p>
      <w:pPr>
        <w:pStyle w:val="ListBullet"/>
        <w:spacing w:after="40"/>
      </w:pPr>
      <w:r>
        <w:rPr>
          <w:sz w:val="21"/>
        </w:rPr>
        <w:t>Rebuilt lead routing with sales operations, cutting response time from 26 hours to 2 and lifting MQL-to-opportunity conversion 31%.</w:t>
      </w:r>
    </w:p>
    <w:p>
      <w:pPr>
        <w:pStyle w:val="ListBullet"/>
        <w:spacing w:after="40"/>
      </w:pPr>
      <w:r>
        <w:rPr>
          <w:sz w:val="21"/>
        </w:rPr>
        <w:t>Piloted the company's first ABM program on 150 enterprise accounts, producing $5.2M in pipeline in 3 quarters.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EDUCATION</w:t>
      </w:r>
    </w:p>
    <w:p>
      <w:pPr>
        <w:spacing w:after="40" w:before="0"/>
      </w:pPr>
      <w:r>
        <w:rPr>
          <w:b w:val="0"/>
          <w:i w:val="0"/>
          <w:sz w:val="21"/>
        </w:rPr>
        <w:t>B.A., Communication, University of Washington, 2016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TECHNICAL SKILLS</w:t>
      </w:r>
    </w:p>
    <w:p>
      <w:pPr>
        <w:spacing w:after="80" w:before="0"/>
      </w:pPr>
      <w:r>
        <w:rPr>
          <w:b w:val="0"/>
          <w:i w:val="0"/>
          <w:sz w:val="21"/>
        </w:rPr>
        <w:t>HubSpot | Salesforce | Google Analytics 4 | Looker Studio | 6sense | Webflow | Gong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ADVISORY AND SPEAKING</w:t>
      </w:r>
    </w:p>
    <w:p>
      <w:pPr>
        <w:pStyle w:val="ListBullet"/>
        <w:spacing w:after="40"/>
      </w:pPr>
      <w:r>
        <w:rPr>
          <w:sz w:val="21"/>
        </w:rPr>
        <w:t>Marketing advisor to 2 pre-seed fintech startups, 2024-Present</w:t>
      </w:r>
    </w:p>
    <w:p>
      <w:pPr>
        <w:pStyle w:val="ListBullet"/>
        <w:spacing w:after="40"/>
      </w:pPr>
      <w:r>
        <w:rPr>
          <w:sz w:val="21"/>
        </w:rPr>
        <w:t>Speaker, Seattle SaaS marketing meetup: Building pipeline before your first sales development rep, 2025</w:t>
      </w:r>
    </w:p>
    <w:sectPr w:rsidR="00FC693F" w:rsidRPr="0006063C" w:rsidSect="00034616">
      <w:footerReference w:type="default" r:id="rId9"/>
      <w:pgSz w:w="12240" w:h="15840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Resume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Startup CMO (Series B B2B SaaS) resume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