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Priya Venkataraman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Vice President of Finance, CPA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priya.venkataraman@email.com | (555) 013-4472 | linkedin.com/in/priyavenkataraman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CPA and VP of Finance with 13 years across audit, FP&amp;A and strategic finance, now the senior finance leader at a $48M ARR healthtech SaaS company. Reports to the CEO, attends every board meeting and runs accounting, FP&amp;A and revenue operations. Ready for a first CFO role at a growth-stage company.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FP&amp;A and driver-based forecasting | SaaS metrics (ARR, NRR, CAC payback) | Board and investor reporting | Equity and venture debt financing | Pricing and unit economics | Cash runway planning | Month-end close and ASC 606 | Audit readiness and internal controls | Finance team building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Finance</w:t>
      </w:r>
      <w:r>
        <w:t>, Ravelstone Health (Series C healthtech SaaS), Austin,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Co-led a $65M Series C with the CEO, building the data room, operating model and diligence answers for 11 investors.</w:t>
      </w:r>
    </w:p>
    <w:p>
      <w:pPr>
        <w:pStyle w:val="ListBullet"/>
        <w:spacing w:after="40"/>
      </w:pPr>
      <w:r>
        <w:rPr>
          <w:sz w:val="21"/>
        </w:rPr>
        <w:t>Cut the monthly close from 15 to 6 business days by moving to NetSuite, FloQast close checklists and automated bank feeds.</w:t>
      </w:r>
    </w:p>
    <w:p>
      <w:pPr>
        <w:pStyle w:val="ListBullet"/>
        <w:spacing w:after="40"/>
      </w:pPr>
      <w:r>
        <w:rPr>
          <w:sz w:val="21"/>
        </w:rPr>
        <w:t>Redesigned pricing and packaging with the CRO, lifting net revenue retention from 104% to 118% within 18 months.</w:t>
      </w:r>
    </w:p>
    <w:p>
      <w:pPr>
        <w:pStyle w:val="ListBullet"/>
        <w:spacing w:after="40"/>
      </w:pPr>
      <w:r>
        <w:rPr>
          <w:sz w:val="21"/>
        </w:rPr>
        <w:t>Extended runway from 19 to 34 months by sequencing hiring, cutting vendors and adding a $15M venture debt facility.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FP&amp;A Manager, then Director of FP&amp;A</w:t>
      </w:r>
      <w:r>
        <w:t>, Tarrow Freight Technologies (venture-backed logistics software), Austin, TX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Built a driver-based model in Adaptive Planning, keeping revenue forecast variance under 3% for 10 quarters.</w:t>
      </w:r>
    </w:p>
    <w:p>
      <w:pPr>
        <w:pStyle w:val="ListBullet"/>
        <w:spacing w:after="40"/>
      </w:pPr>
      <w:r>
        <w:rPr>
          <w:sz w:val="21"/>
        </w:rPr>
        <w:t>Produced monthly board packages and presented shipment-level unit economics at each quarterly board meeting.</w:t>
      </w:r>
    </w:p>
    <w:p>
      <w:pPr>
        <w:pStyle w:val="ListBullet"/>
        <w:spacing w:after="40"/>
      </w:pPr>
      <w:r>
        <w:rPr>
          <w:sz w:val="21"/>
        </w:rPr>
        <w:t>Modeled the $40M acquisition of a load-matching startup and led post-close budget integration and synergy tracking.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Audit Associate, then Audit Manager</w:t>
      </w:r>
      <w:r>
        <w:t>, Brazos Kell LLP, Dallas, TX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Managed audits of 9 software, logistics and PE-backed clients with annual revenue from $20M to $400M.</w:t>
      </w:r>
    </w:p>
    <w:p>
      <w:pPr>
        <w:pStyle w:val="ListBullet"/>
        <w:spacing w:after="40"/>
      </w:pPr>
      <w:r>
        <w:rPr>
          <w:sz w:val="21"/>
        </w:rPr>
        <w:t>Led ASC 606 readiness reviews for 5 software clients, documenting contract-level revenue recognition conclusions.</w:t>
      </w:r>
    </w:p>
    <w:p>
      <w:pPr>
        <w:pStyle w:val="ListBullet"/>
        <w:spacing w:after="40"/>
      </w:pPr>
      <w:r>
        <w:rPr>
          <w:sz w:val="21"/>
        </w:rPr>
        <w:t>Supervised 12 audit associates and was promoted to audit manager a year ahead of the firm's standard track.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BBA in Accounting and Master in Professional Accounting (MPA), The University of Texas at Austin, McCombs School of Business,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Texas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NetSuite | Workday Adaptive Planning | FloQast | Salesforce | Carta | Excel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BOARD SERVICE</w:t>
      </w:r>
    </w:p>
    <w:p>
      <w:pPr>
        <w:pStyle w:val="ListBullet"/>
        <w:spacing w:after="40"/>
      </w:pPr>
      <w:r>
        <w:rPr>
          <w:sz w:val="21"/>
        </w:rPr>
        <w:t>Hired and developed a 14-person finance team; promoted 2 direct reports to controller and FP&amp;A manager</w:t>
      </w:r>
    </w:p>
    <w:p>
      <w:pPr>
        <w:pStyle w:val="ListBullet"/>
        <w:spacing w:after="40"/>
      </w:pPr>
      <w:r>
        <w:rPr>
          <w:sz w:val="21"/>
        </w:rPr>
        <w:t>Board treasurer, Austin youth STEM nonprofit,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CFO (VP of Finance Stepping Up)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