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Erin Maddox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Instructional Designer | eLearning Developer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erin.maddox@email.com | (555) 016-2093 | linkedin.com/in/erinmaddox | erinmaddox.design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Former middle school science teacher with 8 years of designing standards-aligned units and assessments, now building eLearning in Articulate Storyline 360 and Rise 360. Applies ADDIE, backward design and Kirkpatrick evaluation, writes for adult learners in plain language and has a portfolio of 4 corporate and nonprofit modules. Seeking an instructional designer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ADDIE and SAM | Learning objectives | Needs analysis | Storyboarding | Storyline 360 and Rise 360 | Assessment design | Accessibility (WCAG 2.2) | Kirkpatrick model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Instructional Designer (Freelance)</w:t>
      </w:r>
      <w:r>
        <w:t>, Independent Contractor, Austin, TX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Built a 20-minute Storyline 360 onboarding module for a 40-branch credit union, replacing a 2-hour classroom session for 300 tellers a year.</w:t>
      </w:r>
    </w:p>
    <w:p>
      <w:pPr>
        <w:pStyle w:val="ListBullet"/>
        <w:spacing w:after="40"/>
      </w:pPr>
      <w:r>
        <w:rPr>
          <w:sz w:val="21"/>
        </w:rPr>
        <w:t>Converted a food bank's volunteer safety training into a Rise 360 course with branching scenarios, lifting quiz pass rates from 68% to 91%.</w:t>
      </w:r>
    </w:p>
    <w:p>
      <w:pPr>
        <w:pStyle w:val="ListBullet"/>
        <w:spacing w:after="40"/>
      </w:pPr>
      <w:r>
        <w:rPr>
          <w:sz w:val="21"/>
        </w:rPr>
        <w:t>Interview subject matter experts, then write design documents, storyboards and scripts that clear 3 review rounds per module on schedule.</w:t>
      </w:r>
    </w:p>
    <w:p>
      <w:pPr>
        <w:pStyle w:val="ListBullet"/>
        <w:spacing w:after="40"/>
      </w:pPr>
      <w:r>
        <w:rPr>
          <w:sz w:val="21"/>
        </w:rPr>
        <w:t>Test every course for WCAG 2.2 AA: captions, alt text, keyboard navigation and color contrast.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Science Department Lead and Grade 8 Teacher</w:t>
      </w:r>
      <w:r>
        <w:t>, Quarrymill Middle School, Austin, TX</w:t>
      </w:r>
      <w:r>
        <w:rPr>
          <w:color w:val="5B6672"/>
        </w:rPr>
        <w:t xml:space="preserve">    2021-2025</w:t>
      </w:r>
    </w:p>
    <w:p>
      <w:pPr>
        <w:pStyle w:val="ListBullet"/>
        <w:spacing w:after="40"/>
      </w:pPr>
      <w:r>
        <w:rPr>
          <w:sz w:val="21"/>
        </w:rPr>
        <w:t>Designed 36 weeks of TEKS-aligned units and common assessments, raising 8th-grade STAAR science passing rates from 71% to 84% in 3 years.</w:t>
      </w:r>
    </w:p>
    <w:p>
      <w:pPr>
        <w:pStyle w:val="ListBullet"/>
        <w:spacing w:after="40"/>
      </w:pPr>
      <w:r>
        <w:rPr>
          <w:sz w:val="21"/>
        </w:rPr>
        <w:t>Led a 6-teacher department's move to Canvas LMS, building shared course templates and training colleagues in 4 hands-on workshops.</w:t>
      </w:r>
    </w:p>
    <w:p>
      <w:pPr>
        <w:pStyle w:val="ListBullet"/>
        <w:spacing w:after="40"/>
      </w:pPr>
      <w:r>
        <w:rPr>
          <w:sz w:val="21"/>
        </w:rPr>
        <w:t>Coached 3 first-year teachers on lesson and assessment design; all 3 returned for a second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Science Teacher, Grade 7</w:t>
      </w:r>
      <w:r>
        <w:t>, Quarrymill Middle School, Austin, TX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Taught life science to 150 students a year, using 6-week checkpoint data to regroup students and reteach the weakest standards.</w:t>
      </w:r>
    </w:p>
    <w:p>
      <w:pPr>
        <w:pStyle w:val="ListBullet"/>
        <w:spacing w:after="40"/>
      </w:pPr>
      <w:r>
        <w:rPr>
          <w:sz w:val="21"/>
        </w:rPr>
        <w:t>Produced 40+ video lessons and virtual labs in 2020, later adopted by the full grade team.</w:t>
      </w:r>
    </w:p>
    <w:p>
      <w:pPr>
        <w:pStyle w:val="ListBullet"/>
        <w:spacing w:after="40"/>
      </w:pPr>
      <w:r>
        <w:rPr>
          <w:sz w:val="21"/>
        </w:rPr>
        <w:t>Wrote clear rubrics and family guides for every unit, cutting grade-related parent emails in half.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Biology, Texas State University,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Instructional Design Certificate (ATD), 2025</w:t>
      </w:r>
    </w:p>
    <w:p>
      <w:pPr>
        <w:spacing w:after="40" w:before="0"/>
      </w:pPr>
      <w:r>
        <w:rPr>
          <w:b w:val="0"/>
          <w:i w:val="0"/>
          <w:sz w:val="21"/>
        </w:rPr>
        <w:t>Texas Educator Certificate, Science 4-8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Career Change Resume (Teacher to Instructional Designer)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