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Danielle Ogunbiyi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Clinical Informatics Analyst | RN, BSN, CAHIMS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Columbus, OH | danielle.ogunbiyi@email.com | (555) 018-3346 | linkedin.com/in/danielleogunbiyi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Registered nurse with 9 years of acute care, including 7 in cardiac telemetry, moving into clinical informatics. As the unit's Epic super-user and a part-time informatics liaison, translates bedside workflow into build requests, tests documentation changes and trains nurses at the elbow. CAHIMS certified and completing an M.S. in health informatics. Seeking a clinical informatics analyst role.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Clinical workflow analysis | EHR optimization | Epic ClinDoc and MAR | Go-live support | User acceptance testing | Clinical decision support | Requirements gathering | Change management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Clinical Informatics Liaison (0.2 FTE)</w:t>
      </w:r>
      <w:r>
        <w:t>, Kelderwood Medical Center, Columbus, OH</w:t>
      </w:r>
      <w:r>
        <w:rPr>
          <w:color w:val="5B6672"/>
        </w:rPr>
        <w:t xml:space="preserve">    2025-Present</w:t>
      </w:r>
    </w:p>
    <w:p>
      <w:pPr>
        <w:pStyle w:val="ListBullet"/>
        <w:spacing w:after="40"/>
      </w:pPr>
      <w:r>
        <w:rPr>
          <w:sz w:val="21"/>
        </w:rPr>
        <w:t>Gather nursing requirements for about 12 EHR change requests a quarter and write them as clear user stories for the Epic analyst team.</w:t>
      </w:r>
    </w:p>
    <w:p>
      <w:pPr>
        <w:pStyle w:val="ListBullet"/>
        <w:spacing w:after="40"/>
      </w:pPr>
      <w:r>
        <w:rPr>
          <w:sz w:val="21"/>
        </w:rPr>
        <w:t>Co-led integrated testing of a new sepsis screening flowsheet, running 60 test scripts and logging 14 defects before go-live.</w:t>
      </w:r>
    </w:p>
    <w:p>
      <w:pPr>
        <w:pStyle w:val="ListBullet"/>
        <w:spacing w:after="40"/>
      </w:pPr>
      <w:r>
        <w:rPr>
          <w:sz w:val="21"/>
        </w:rPr>
        <w:t>Recommended removing 9 duplicate flowsheet rows after a time study with 20 nurses, saving about 25 charting minutes per shift.</w:t>
      </w:r>
    </w:p>
    <w:p>
      <w:pPr>
        <w:pStyle w:val="ListBullet"/>
        <w:spacing w:after="40"/>
      </w:pPr>
      <w:r>
        <w:rPr>
          <w:sz w:val="21"/>
        </w:rPr>
        <w:t>Built a Power BI report on best practice advisory overrides by unit, which led the informatics council to retire 3 low-value alerts.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Staff RN and Epic Super-User, Cardiac Telemetry</w:t>
      </w:r>
      <w:r>
        <w:t>, Kelderwood Medical Center, Columbus, OH</w:t>
      </w:r>
      <w:r>
        <w:rPr>
          <w:color w:val="5B6672"/>
        </w:rPr>
        <w:t xml:space="preserve">    2019-Present</w:t>
      </w:r>
    </w:p>
    <w:p>
      <w:pPr>
        <w:pStyle w:val="ListBullet"/>
        <w:spacing w:after="40"/>
      </w:pPr>
      <w:r>
        <w:rPr>
          <w:sz w:val="21"/>
        </w:rPr>
        <w:t>Care for 4-5 telemetry patients a shift on a 32-bed unit, including heparin and insulin drips.</w:t>
      </w:r>
    </w:p>
    <w:p>
      <w:pPr>
        <w:pStyle w:val="ListBullet"/>
        <w:spacing w:after="40"/>
      </w:pPr>
      <w:r>
        <w:rPr>
          <w:sz w:val="21"/>
        </w:rPr>
        <w:t>Trained 45 unit nurses as super-user for the 2023 Epic upgrade and gave at-the-elbow support across all shifts during go-live week.</w:t>
      </w:r>
    </w:p>
    <w:p>
      <w:pPr>
        <w:pStyle w:val="ListBullet"/>
        <w:spacing w:after="40"/>
      </w:pPr>
      <w:r>
        <w:rPr>
          <w:sz w:val="21"/>
        </w:rPr>
        <w:t>Raised barcode medication scanning compliance from 91% to 98% by finding and fixing scanner workflow gaps with pharmacy and IT.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Registered Nurse, Medical-Surgical</w:t>
      </w:r>
      <w:r>
        <w:t>, Carrowmont Community Hospital, Dayton, OH</w:t>
      </w:r>
      <w:r>
        <w:rPr>
          <w:color w:val="5B6672"/>
        </w:rPr>
        <w:t xml:space="preserve">    2017-2019</w:t>
      </w:r>
    </w:p>
    <w:p>
      <w:pPr>
        <w:pStyle w:val="ListBullet"/>
        <w:spacing w:after="40"/>
      </w:pPr>
      <w:r>
        <w:rPr>
          <w:sz w:val="21"/>
        </w:rPr>
        <w:t>Completed a 12-month new graduate nurse residency, then carried a full 5-patient med-surg assignment.</w:t>
      </w:r>
    </w:p>
    <w:p>
      <w:pPr>
        <w:pStyle w:val="ListBullet"/>
        <w:spacing w:after="40"/>
      </w:pPr>
      <w:r>
        <w:rPr>
          <w:sz w:val="21"/>
        </w:rPr>
        <w:t>Rewrote the unit's admission documentation tip sheet for 30 nurses as a practice council member.</w:t>
      </w:r>
    </w:p>
    <w:p>
      <w:pPr>
        <w:pStyle w:val="ListBullet"/>
        <w:spacing w:after="40"/>
      </w:pPr>
      <w:r>
        <w:rPr>
          <w:sz w:val="21"/>
        </w:rPr>
        <w:t>Mentored 6 nursing students on charting standards during their med-surg clinicals in 2019.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M.S., Health Informatics (in progress, expected 2027), Northern Kentucky University</w:t>
      </w:r>
    </w:p>
    <w:p>
      <w:pPr>
        <w:spacing w:after="40" w:before="0"/>
      </w:pPr>
      <w:r>
        <w:rPr>
          <w:b w:val="0"/>
          <w:i w:val="0"/>
          <w:sz w:val="21"/>
        </w:rPr>
        <w:t>Bachelor of Science in Nursing (BSN), Wright State University, 2017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Registered Nurse, Ohio (multistate, Nurse Licensure Compact)</w:t>
      </w:r>
    </w:p>
    <w:p>
      <w:pPr>
        <w:spacing w:after="40" w:before="0"/>
      </w:pPr>
      <w:r>
        <w:rPr>
          <w:b w:val="0"/>
          <w:i w:val="0"/>
          <w:sz w:val="21"/>
        </w:rPr>
        <w:t>CAHIMS, HIMSS, 2025</w:t>
      </w:r>
    </w:p>
    <w:p>
      <w:pPr>
        <w:spacing w:after="40" w:before="0"/>
      </w:pPr>
      <w:r>
        <w:rPr>
          <w:b w:val="0"/>
          <w:i w:val="0"/>
          <w:sz w:val="21"/>
        </w:rPr>
        <w:t>BLS and ACLS (AHA)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Career Change Resume (Bedside RN to Clinical Informatics)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