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Kiara Washington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Business Analyst, ECBA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Indianapolis, IN | kiara.washington@email.com | (555) 013-4472 | linkedin.com/in/kiarawashington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Entry-level business analyst with a Kelley School of Business degree in information systems and business analytics and an ECBA. Has written user stories and UAT scripts for an insurer's claims portal and mapped a food distributor's order-to-cash process. Works in SQL, Power BI, Jira and BPMN, and is seeking a junior business analyst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Requirements elicitation | User stories and acceptance criteria | Process mapping (BPMN 2.0) | Current and future-state analysis | SQL (joins, CTEs) | Power BI dashboards | Excel (Power Query, pivot tables) | UAT test scripts | Stakeholder interviews | Scrum ceremonies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Capstone Business Analyst (Client Consulting Project)</w:t>
      </w:r>
      <w:r>
        <w:t>, Brenmoor Foodservice (Kelley capstone client), Indianapolis, IN</w:t>
      </w:r>
      <w:r>
        <w:rPr>
          <w:color w:val="5B6672"/>
        </w:rPr>
        <w:t xml:space="preserve">    Jan 2026-Apr 2026</w:t>
      </w:r>
    </w:p>
    <w:p>
      <w:pPr>
        <w:pStyle w:val="ListBullet"/>
        <w:spacing w:after="40"/>
      </w:pPr>
      <w:r>
        <w:rPr>
          <w:sz w:val="21"/>
        </w:rPr>
        <w:t>Interviewed 9 warehouse, sales and finance staff and mapped the as-is order-to-cash process in BPMN, exposing 4 manual re-keying steps.</w:t>
      </w:r>
    </w:p>
    <w:p>
      <w:pPr>
        <w:pStyle w:val="ListBullet"/>
        <w:spacing w:after="40"/>
      </w:pPr>
      <w:r>
        <w:rPr>
          <w:sz w:val="21"/>
        </w:rPr>
        <w:t>Queried 2,300 order records in SQL to trace invoice errors, linking 61% of credit memos to unit-of-measure mismatches.</w:t>
      </w:r>
    </w:p>
    <w:p>
      <w:pPr>
        <w:pStyle w:val="ListBullet"/>
        <w:spacing w:after="40"/>
      </w:pPr>
      <w:r>
        <w:rPr>
          <w:sz w:val="21"/>
        </w:rPr>
        <w:t>Recommended a future-state process with electronic order intake and pricing checks, estimated to save 25 staff hours a week; the client approved a pilot.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Business Analyst Intern</w:t>
      </w:r>
      <w:r>
        <w:t>, Whitlowe Mutual Insurance, Indianapolis, IN</w:t>
      </w:r>
      <w:r>
        <w:rPr>
          <w:color w:val="5B6672"/>
        </w:rPr>
        <w:t xml:space="preserve">    Summer 2025</w:t>
      </w:r>
    </w:p>
    <w:p>
      <w:pPr>
        <w:pStyle w:val="ListBullet"/>
        <w:spacing w:after="40"/>
      </w:pPr>
      <w:r>
        <w:rPr>
          <w:sz w:val="21"/>
        </w:rPr>
        <w:t>Wrote 42 user stories with Given-When-Then acceptance criteria for a policyholder claims portal, refining each with the product owner in Jira.</w:t>
      </w:r>
    </w:p>
    <w:p>
      <w:pPr>
        <w:pStyle w:val="ListBullet"/>
        <w:spacing w:after="40"/>
      </w:pPr>
      <w:r>
        <w:rPr>
          <w:sz w:val="21"/>
        </w:rPr>
        <w:t>Executed 65 UAT test scripts across 3 sprints and logged 23 defects with clear reproduction steps; 21 were fixed before release.</w:t>
      </w:r>
    </w:p>
    <w:p>
      <w:pPr>
        <w:pStyle w:val="ListBullet"/>
        <w:spacing w:after="40"/>
      </w:pPr>
      <w:r>
        <w:rPr>
          <w:sz w:val="21"/>
        </w:rPr>
        <w:t>Shadowed adjusters to document the first notice of loss process as a swimlane diagram, later used to train 14 new claims staff.</w:t>
      </w:r>
    </w:p>
    <w:p>
      <w:pPr>
        <w:pStyle w:val="ListBullet"/>
        <w:spacing w:after="40"/>
      </w:pPr>
      <w:r>
        <w:rPr>
          <w:sz w:val="21"/>
        </w:rPr>
        <w:t>Built a Power BI dashboard of claim cycle times by line of business that replaced a weekly manual Excel report.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Student Technology Consultant (Part-Time)</w:t>
      </w:r>
      <w:r>
        <w:t>, Indiana University, Bloomington, IN</w:t>
      </w:r>
      <w:r>
        <w:rPr>
          <w:color w:val="5B6672"/>
        </w:rPr>
        <w:t xml:space="preserve">    2023-2026</w:t>
      </w:r>
    </w:p>
    <w:p>
      <w:pPr>
        <w:pStyle w:val="ListBullet"/>
        <w:spacing w:after="40"/>
      </w:pPr>
      <w:r>
        <w:rPr>
          <w:sz w:val="21"/>
        </w:rPr>
        <w:t>Resolved 25+ account, software and hardware tickets a shift in ServiceNow, holding a 4.8 out of 5 user satisfaction score.</w:t>
      </w:r>
    </w:p>
    <w:p>
      <w:pPr>
        <w:pStyle w:val="ListBullet"/>
        <w:spacing w:after="40"/>
      </w:pPr>
      <w:r>
        <w:rPr>
          <w:sz w:val="21"/>
        </w:rPr>
        <w:t>Wrote 12 knowledge-base articles on recurring issues, cutting repeat Wi-Fi onboarding tickets by about a third in one semester.</w:t>
      </w:r>
    </w:p>
    <w:p>
      <w:pPr>
        <w:pStyle w:val="ListBullet"/>
        <w:spacing w:after="40"/>
      </w:pPr>
      <w:r>
        <w:rPr>
          <w:sz w:val="21"/>
        </w:rPr>
        <w:t>Trained 8 new consultants on ticket triage and escalation rules as senior shift lead in 2025-2026.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Bachelor of Science in Business, Information Systems major and Business Analytics co-major, Indiana University Kelley School of Business, 2026 · GPA 3.6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Entry Certificate in Business Analysis (ECBA), IIBA, 2026</w:t>
      </w:r>
    </w:p>
    <w:p>
      <w:pPr>
        <w:spacing w:after="40" w:before="0"/>
      </w:pPr>
      <w:r>
        <w:rPr>
          <w:b w:val="0"/>
          <w:i w:val="0"/>
          <w:sz w:val="21"/>
        </w:rPr>
        <w:t>Microsoft Certified: Power BI Data Analyst Associate (PL-300),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SQL (PostgreSQL, SQL Server) | Power BI | Excel | Jira | Confluence | Lucidchart | Microsoft Visio | ServiceNow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ACTIVITIES</w:t>
      </w:r>
    </w:p>
    <w:p>
      <w:pPr>
        <w:pStyle w:val="ListBullet"/>
        <w:spacing w:after="40"/>
      </w:pPr>
      <w:r>
        <w:rPr>
          <w:sz w:val="21"/>
        </w:rPr>
        <w:t>Business analytics student club, VP of projects: scoped 3 pro bono data projects for local nonprofits, 2025-2026</w:t>
      </w:r>
    </w:p>
    <w:p>
      <w:pPr>
        <w:pStyle w:val="ListBullet"/>
        <w:spacing w:after="40"/>
      </w:pPr>
      <w:r>
        <w:rPr>
          <w:sz w:val="21"/>
        </w:rPr>
        <w:t>Case competition finalist: supply chain process redesign, 2025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Business Analyst (New Graduate)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