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Kwame Mensah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Compliance Manager, CRCM, CAMS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Charlotte, NC | kwame.mensah@email.com | (555) 014-7731 | linkedin.com/in/kwamemensah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Bank compliance manager with 8 years in BSA/AML and consumer compliance at a regional bank, a community bank and a credit union. Oversees risk-based compliance testing for a $6.5B national bank with 48 branches and serves as a day-to-day contact for OCC examiners. CRCM and CAMS certified, known for turning findings into clear procedures, training and controls.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BSA/AML and OFAC compliance | Compliance risk assessment | Compliance monitoring and testing | Regulatory exam management | Reg E, Reg Z and TRID | Fair lending and HMDA | UDAAP and complaint management | SAR decisioning and quality control | Policy and procedure writing | Compliance training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Compliance Manager</w:t>
      </w:r>
      <w:r>
        <w:t>, Lantern Hollow Bank, N.A., Charlotte, NC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Lead a 3-person testing team completing 60+ risk-based compliance reviews a year across deposits, lending, cards and digital banking.</w:t>
      </w:r>
    </w:p>
    <w:p>
      <w:pPr>
        <w:pStyle w:val="ListBullet"/>
        <w:spacing w:after="40"/>
      </w:pPr>
      <w:r>
        <w:rPr>
          <w:sz w:val="21"/>
        </w:rPr>
        <w:t>Rewrote customer due diligence procedures and retrained 400 branch staff, closing a high-risk internal audit finding 5 months early.</w:t>
      </w:r>
    </w:p>
    <w:p>
      <w:pPr>
        <w:pStyle w:val="ListBullet"/>
        <w:spacing w:after="40"/>
      </w:pPr>
      <w:r>
        <w:rPr>
          <w:sz w:val="21"/>
        </w:rPr>
        <w:t>Tuned Verafin transaction-monitoring scenarios with the BSA officer, cutting false-positive alerts 34% with no drop in SAR-worthy cases.</w:t>
      </w:r>
    </w:p>
    <w:p>
      <w:pPr>
        <w:pStyle w:val="ListBullet"/>
        <w:spacing w:after="40"/>
      </w:pPr>
      <w:r>
        <w:rPr>
          <w:sz w:val="21"/>
        </w:rPr>
        <w:t>Built a complaint-to-UDAAP review that caught a misleading overdraft fee disclosure, leading to $420K in voluntary customer refunds.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Compliance Analyst</w:t>
      </w:r>
      <w:r>
        <w:t>, Haverlin Community Bank, Greensboro, NC</w:t>
      </w:r>
      <w:r>
        <w:rPr>
          <w:color w:val="5B6672"/>
        </w:rPr>
        <w:t xml:space="preserve">    2020-2022</w:t>
      </w:r>
    </w:p>
    <w:p>
      <w:pPr>
        <w:pStyle w:val="ListBullet"/>
        <w:spacing w:after="40"/>
      </w:pPr>
      <w:r>
        <w:rPr>
          <w:sz w:val="21"/>
        </w:rPr>
        <w:t>Tested Reg Z, Reg E, TRID and flood insurance compliance on 1,200 loan and deposit files a year for a $1.4B community bank.</w:t>
      </w:r>
    </w:p>
    <w:p>
      <w:pPr>
        <w:pStyle w:val="ListBullet"/>
        <w:spacing w:after="40"/>
      </w:pPr>
      <w:r>
        <w:rPr>
          <w:sz w:val="21"/>
        </w:rPr>
        <w:t>Scrubbed 3,800 HMDA loan application register records before filing, correcting a 7% error rate and avoiding a resubmission.</w:t>
      </w:r>
    </w:p>
    <w:p>
      <w:pPr>
        <w:pStyle w:val="ListBullet"/>
        <w:spacing w:after="40"/>
      </w:pPr>
      <w:r>
        <w:rPr>
          <w:sz w:val="21"/>
        </w:rPr>
        <w:t>Wrote and delivered annual compliance training for 260 employees, raising on-time completion from 81% to 99%.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AML Investigator</w:t>
      </w:r>
      <w:r>
        <w:t>, Corbel Street Federal Credit Union, Charlotte, NC</w:t>
      </w:r>
      <w:r>
        <w:rPr>
          <w:color w:val="5B6672"/>
        </w:rPr>
        <w:t xml:space="preserve">    2018-2020</w:t>
      </w:r>
    </w:p>
    <w:p>
      <w:pPr>
        <w:pStyle w:val="ListBullet"/>
        <w:spacing w:after="40"/>
      </w:pPr>
      <w:r>
        <w:rPr>
          <w:sz w:val="21"/>
        </w:rPr>
        <w:t>Investigated 35-45 transaction-monitoring alerts a month, escalating structuring and elder financial exploitation cases for SAR filing.</w:t>
      </w:r>
    </w:p>
    <w:p>
      <w:pPr>
        <w:pStyle w:val="ListBullet"/>
        <w:spacing w:after="40"/>
      </w:pPr>
      <w:r>
        <w:rPr>
          <w:sz w:val="21"/>
        </w:rPr>
        <w:t>Wrote 60+ SAR narratives that passed quality review on first submission 95% of the time.</w:t>
      </w:r>
    </w:p>
    <w:p>
      <w:pPr>
        <w:pStyle w:val="ListBullet"/>
        <w:spacing w:after="40"/>
      </w:pPr>
      <w:r>
        <w:rPr>
          <w:sz w:val="21"/>
        </w:rPr>
        <w:t>Completed OFAC and enhanced due diligence reviews on 150 high-risk business accounts, including money services businesses.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B.A. in Economics, University of North Carolina at Charlotte, 2018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Regulatory Compliance Manager (CRCM), American Bankers Association, 2023</w:t>
      </w:r>
    </w:p>
    <w:p>
      <w:pPr>
        <w:spacing w:after="40" w:before="0"/>
      </w:pPr>
      <w:r>
        <w:rPr>
          <w:b w:val="0"/>
          <w:i w:val="0"/>
          <w:sz w:val="21"/>
        </w:rPr>
        <w:t>Certified Anti-Money Laundering Specialist (CAMS), ACAMS, 2020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Verafin | Jack Henry SilverLake | Archer | SharePoint | Microsoft Excel and Power BI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GOVERNANCE</w:t>
      </w:r>
    </w:p>
    <w:p>
      <w:pPr>
        <w:pStyle w:val="ListBullet"/>
        <w:spacing w:after="40"/>
      </w:pPr>
      <w:r>
        <w:rPr>
          <w:sz w:val="21"/>
        </w:rPr>
        <w:t>Present quarterly compliance testing results and open issues to the board risk committee</w:t>
      </w:r>
    </w:p>
    <w:p>
      <w:pPr>
        <w:pStyle w:val="ListBullet"/>
        <w:spacing w:after="40"/>
      </w:pPr>
      <w:r>
        <w:rPr>
          <w:sz w:val="21"/>
        </w:rPr>
        <w:t>Mentor 2 analysts in the bank's compliance development program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Manager (Banking, BSA/AML)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