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Lauren Pemberton</w:t>
      </w:r>
    </w:p>
    <w:p>
      <w:pPr>
        <w:spacing w:after="40" w:before="0"/>
      </w:pPr>
      <w:r>
        <w:rPr>
          <w:b/>
          <w:i w:val="0"/>
          <w:color w:val="1D7A53"/>
          <w:sz w:val="23"/>
        </w:rPr>
        <w:t>Senior Executive Assistant, CAP</w:t>
      </w:r>
    </w:p>
    <w:p>
      <w:pPr>
        <w:spacing w:after="160" w:before="0"/>
      </w:pPr>
      <w:r>
        <w:rPr>
          <w:b w:val="0"/>
          <w:i w:val="0"/>
          <w:color w:val="5B6672"/>
          <w:sz w:val="19"/>
        </w:rPr>
        <w:t>Boston, MA | lauren.pemberton@email.com | (555) 019-7742 | linkedin.com/in/laurenpemberton</w:t>
      </w:r>
    </w:p>
    <w:p>
      <w:pPr>
        <w:spacing w:after="60" w:before="200"/>
      </w:pPr>
      <w:r>
        <w:rPr>
          <w:b/>
          <w:i w:val="0"/>
          <w:color w:val="1D7A53"/>
          <w:sz w:val="21"/>
        </w:rPr>
        <w:t>PROFESSIONAL SUMMARY</w:t>
      </w:r>
    </w:p>
    <w:p>
      <w:pPr>
        <w:spacing w:after="80" w:before="0"/>
      </w:pPr>
      <w:r>
        <w:rPr>
          <w:b w:val="0"/>
          <w:i w:val="0"/>
          <w:sz w:val="21"/>
        </w:rPr>
        <w:t>CAP-certified senior executive assistant with 17 years of administrative experience, the last 9 supporting C-suite leaders at an investment firm and a venture-backed biotech. Partners with the CEO on calendar strategy, quarterly board meetings, investor travel and executive communications. Trusted with board, investor and compensation matters, and known for building calm, repeatable systems around fast-moving executives.</w:t>
      </w:r>
    </w:p>
    <w:p>
      <w:pPr>
        <w:spacing w:after="60" w:before="200"/>
      </w:pPr>
      <w:r>
        <w:rPr>
          <w:b/>
          <w:i w:val="0"/>
          <w:color w:val="1D7A53"/>
          <w:sz w:val="21"/>
        </w:rPr>
        <w:t>SKILLS</w:t>
      </w:r>
    </w:p>
    <w:p>
      <w:pPr>
        <w:spacing w:after="80" w:before="0"/>
      </w:pPr>
      <w:r>
        <w:rPr>
          <w:b w:val="0"/>
          <w:i w:val="0"/>
          <w:sz w:val="21"/>
        </w:rPr>
        <w:t>C-suite calendar and inbox management | Board meeting coordination (Diligent) | Executive communications | Complex domestic and international travel | Expense and budget management (SAP Concur) | Project management (Asana) | Confidential HR and investor information | Offsites and investor events | Office management and vendor contracts | Administrative team leadership | Gatekeeping and priority setting | Microsoft 365 power user</w:t>
      </w:r>
    </w:p>
    <w:p>
      <w:pPr>
        <w:spacing w:after="60" w:before="200"/>
      </w:pPr>
      <w:r>
        <w:rPr>
          <w:b/>
          <w:i w:val="0"/>
          <w:color w:val="1D7A53"/>
          <w:sz w:val="21"/>
        </w:rPr>
        <w:t>PROFESSIONAL EXPERIENCE</w:t>
      </w:r>
    </w:p>
    <w:p>
      <w:pPr>
        <w:spacing w:after="20" w:before="0"/>
      </w:pPr>
      <w:r>
        <w:rPr>
          <w:b w:val="0"/>
          <w:i w:val="0"/>
          <w:sz w:val="21"/>
        </w:rPr>
      </w:r>
      <w:r>
        <w:rPr>
          <w:b/>
        </w:rPr>
        <w:t>Senior Executive Assistant to the CEO</w:t>
      </w:r>
      <w:r>
        <w:t>, Marrowgate Therapeutics, Boston, MA</w:t>
      </w:r>
      <w:r>
        <w:rPr>
          <w:color w:val="5B6672"/>
        </w:rPr>
        <w:t xml:space="preserve">    2021-Present</w:t>
      </w:r>
    </w:p>
    <w:p>
      <w:pPr>
        <w:pStyle w:val="ListBullet"/>
        <w:spacing w:after="40"/>
      </w:pPr>
      <w:r>
        <w:rPr>
          <w:sz w:val="21"/>
        </w:rPr>
        <w:t>Manage the CEO's calendar and inbox across 3 time zones, booking 45+ internal and investor meetings a week around 2 protected focus blocks.</w:t>
      </w:r>
    </w:p>
    <w:p>
      <w:pPr>
        <w:pStyle w:val="ListBullet"/>
        <w:spacing w:after="40"/>
      </w:pPr>
      <w:r>
        <w:rPr>
          <w:sz w:val="21"/>
        </w:rPr>
        <w:t>Coordinate 4 board meetings a year with the CFO and general counsel, building Diligent board books and distributing them 7 days ahead.</w:t>
      </w:r>
    </w:p>
    <w:p>
      <w:pPr>
        <w:pStyle w:val="ListBullet"/>
        <w:spacing w:after="40"/>
      </w:pPr>
      <w:r>
        <w:rPr>
          <w:sz w:val="21"/>
        </w:rPr>
        <w:t>Plan the CEO's investor roadshows and conference travel, booking 30+ trips a year in Navan and handling on-the-road changes within an hour.</w:t>
      </w:r>
    </w:p>
    <w:p>
      <w:pPr>
        <w:pStyle w:val="ListBullet"/>
        <w:spacing w:after="40"/>
      </w:pPr>
      <w:r>
        <w:rPr>
          <w:sz w:val="21"/>
        </w:rPr>
        <w:t>Lead a 4-person administrative team supporting the executive team, setting coverage rotations and running monthly skills sessions.</w:t>
      </w:r>
    </w:p>
    <w:p>
      <w:pPr>
        <w:pStyle w:val="ListBullet"/>
        <w:spacing w:after="40"/>
      </w:pPr>
      <w:r>
        <w:rPr>
          <w:sz w:val="21"/>
        </w:rPr>
        <w:t>Organized the 2025 leadership offsite for 32 executives, finishing 11% under a $90K budget with a 4.7 out of 5 attendee rating.</w:t>
      </w:r>
    </w:p>
    <w:p>
      <w:pPr>
        <w:spacing w:after="20" w:before="0"/>
      </w:pPr>
      <w:r>
        <w:rPr>
          <w:b w:val="0"/>
          <w:i w:val="0"/>
          <w:sz w:val="21"/>
        </w:rPr>
      </w:r>
      <w:r>
        <w:rPr>
          <w:b/>
        </w:rPr>
        <w:t>Executive Assistant to the CFO and COO</w:t>
      </w:r>
      <w:r>
        <w:t>, Thornquist Capital Partners, Boston, MA</w:t>
      </w:r>
      <w:r>
        <w:rPr>
          <w:color w:val="5B6672"/>
        </w:rPr>
        <w:t xml:space="preserve">    2017-2021</w:t>
      </w:r>
    </w:p>
    <w:p>
      <w:pPr>
        <w:pStyle w:val="ListBullet"/>
        <w:spacing w:after="40"/>
      </w:pPr>
      <w:r>
        <w:rPr>
          <w:sz w:val="21"/>
        </w:rPr>
        <w:t>Supported 2 C-suite executives at a 90-person investment firm, managing calendars, investor correspondence and quarterly limited partner meeting logistics.</w:t>
      </w:r>
    </w:p>
    <w:p>
      <w:pPr>
        <w:pStyle w:val="ListBullet"/>
        <w:spacing w:after="40"/>
      </w:pPr>
      <w:r>
        <w:rPr>
          <w:sz w:val="21"/>
        </w:rPr>
        <w:t>Processed $400K+ in annual executive expenses in SAP Concur, reconciling corporate cards monthly with zero audit exceptions.</w:t>
      </w:r>
    </w:p>
    <w:p>
      <w:pPr>
        <w:pStyle w:val="ListBullet"/>
        <w:spacing w:after="40"/>
      </w:pPr>
      <w:r>
        <w:rPr>
          <w:sz w:val="21"/>
        </w:rPr>
        <w:t>Rolled out TripActions as the firm's travel platform in 2019, training all 90 employees and halving average booking time.</w:t>
      </w:r>
    </w:p>
    <w:p>
      <w:pPr>
        <w:pStyle w:val="ListBullet"/>
        <w:spacing w:after="40"/>
      </w:pPr>
      <w:r>
        <w:rPr>
          <w:sz w:val="21"/>
        </w:rPr>
        <w:t>Consolidated budget inputs from 6 department heads into the annual budget review deck in Excel and PowerPoint.</w:t>
      </w:r>
    </w:p>
    <w:p>
      <w:pPr>
        <w:pStyle w:val="ListBullet"/>
        <w:spacing w:after="40"/>
      </w:pPr>
      <w:r>
        <w:rPr>
          <w:sz w:val="21"/>
        </w:rPr>
        <w:t>Handled compensation and deal documents on a strict need-to-know basis, routing every executive signature through DocuSign.</w:t>
      </w:r>
    </w:p>
    <w:p>
      <w:pPr>
        <w:spacing w:after="20" w:before="0"/>
      </w:pPr>
      <w:r>
        <w:rPr>
          <w:b w:val="0"/>
          <w:i w:val="0"/>
          <w:sz w:val="21"/>
        </w:rPr>
      </w:r>
      <w:r>
        <w:rPr>
          <w:b/>
        </w:rPr>
        <w:t>Office Manager</w:t>
      </w:r>
      <w:r>
        <w:t>, Halloway Brisk Architects, Boston, MA</w:t>
      </w:r>
      <w:r>
        <w:rPr>
          <w:color w:val="5B6672"/>
        </w:rPr>
        <w:t xml:space="preserve">    2014-2017</w:t>
      </w:r>
    </w:p>
    <w:p>
      <w:pPr>
        <w:pStyle w:val="ListBullet"/>
        <w:spacing w:after="40"/>
      </w:pPr>
      <w:r>
        <w:rPr>
          <w:sz w:val="21"/>
        </w:rPr>
        <w:t>Ran office operations for a 75-person architecture firm, including a $350K facilities and supplies budget and 20+ vendor contracts.</w:t>
      </w:r>
    </w:p>
    <w:p>
      <w:pPr>
        <w:pStyle w:val="ListBullet"/>
        <w:spacing w:after="40"/>
      </w:pPr>
      <w:r>
        <w:rPr>
          <w:sz w:val="21"/>
        </w:rPr>
        <w:t>Led the 2016 move to a new 22,000-square-foot studio on schedule, with less than 1 business day of downtime.</w:t>
      </w:r>
    </w:p>
    <w:p>
      <w:pPr>
        <w:pStyle w:val="ListBullet"/>
        <w:spacing w:after="40"/>
      </w:pPr>
      <w:r>
        <w:rPr>
          <w:sz w:val="21"/>
        </w:rPr>
        <w:t>Supervised 2 receptionists and an office assistant, writing the front-desk procedures manual and managing reception coverage.</w:t>
      </w:r>
    </w:p>
    <w:p>
      <w:pPr>
        <w:pStyle w:val="ListBullet"/>
        <w:spacing w:after="40"/>
      </w:pPr>
      <w:r>
        <w:rPr>
          <w:sz w:val="21"/>
        </w:rPr>
        <w:t>Renegotiated copier, cleaning and catering contracts, saving $41K over the 3-year contract term.</w:t>
      </w:r>
    </w:p>
    <w:p>
      <w:pPr>
        <w:spacing w:after="20" w:before="0"/>
      </w:pPr>
      <w:r>
        <w:rPr>
          <w:b w:val="0"/>
          <w:i w:val="0"/>
          <w:sz w:val="21"/>
        </w:rPr>
      </w:r>
      <w:r>
        <w:rPr>
          <w:b/>
        </w:rPr>
        <w:t>Administrative Assistant</w:t>
      </w:r>
      <w:r>
        <w:t>, Halloway Brisk Architects, Boston, MA</w:t>
      </w:r>
      <w:r>
        <w:rPr>
          <w:color w:val="5B6672"/>
        </w:rPr>
        <w:t xml:space="preserve">    2011-2014</w:t>
      </w:r>
    </w:p>
    <w:p>
      <w:pPr>
        <w:pStyle w:val="ListBullet"/>
        <w:spacing w:after="40"/>
      </w:pPr>
      <w:r>
        <w:rPr>
          <w:sz w:val="21"/>
        </w:rPr>
        <w:t>Supported 3 principals with scheduling, client correspondence and project invoicing for 40+ active design projects.</w:t>
      </w:r>
    </w:p>
    <w:p>
      <w:pPr>
        <w:pStyle w:val="ListBullet"/>
        <w:spacing w:after="40"/>
      </w:pPr>
      <w:r>
        <w:rPr>
          <w:sz w:val="21"/>
        </w:rPr>
        <w:t>Formatted design competition and RFP submissions in InDesign, assembling 25+ proposals a year with every deadline met.</w:t>
      </w:r>
    </w:p>
    <w:p>
      <w:pPr>
        <w:pStyle w:val="ListBullet"/>
        <w:spacing w:after="40"/>
      </w:pPr>
      <w:r>
        <w:rPr>
          <w:sz w:val="21"/>
        </w:rPr>
        <w:t>Tracked AIA learning units and state license continuing education hours for 30 licensed architects ahead of each deadline.</w:t>
      </w:r>
    </w:p>
    <w:p>
      <w:pPr>
        <w:spacing w:after="20" w:before="0"/>
      </w:pPr>
      <w:r>
        <w:rPr>
          <w:b w:val="0"/>
          <w:i w:val="0"/>
          <w:sz w:val="21"/>
        </w:rPr>
      </w:r>
      <w:r>
        <w:rPr>
          <w:b/>
        </w:rPr>
        <w:t>Front Desk Agent</w:t>
      </w:r>
      <w:r>
        <w:t>, Fenmere Harbor Hotel, Boston, MA</w:t>
      </w:r>
      <w:r>
        <w:rPr>
          <w:color w:val="5B6672"/>
        </w:rPr>
        <w:t xml:space="preserve">    2009-2011</w:t>
      </w:r>
    </w:p>
    <w:p>
      <w:pPr>
        <w:pStyle w:val="ListBullet"/>
        <w:spacing w:after="40"/>
      </w:pPr>
      <w:r>
        <w:rPr>
          <w:sz w:val="21"/>
        </w:rPr>
        <w:t>Checked in 150+ guests a day at a 300-room waterfront hotel, resolving booking and billing issues at the desk.</w:t>
      </w:r>
    </w:p>
    <w:p>
      <w:pPr>
        <w:pStyle w:val="ListBullet"/>
        <w:spacing w:after="40"/>
      </w:pPr>
      <w:r>
        <w:rPr>
          <w:sz w:val="21"/>
        </w:rPr>
        <w:t>Promoted to front desk trainer in 2010, onboarding 8 new agents on the property management system.</w:t>
      </w:r>
    </w:p>
    <w:p>
      <w:pPr>
        <w:spacing w:after="60" w:before="200"/>
      </w:pPr>
      <w:r>
        <w:rPr>
          <w:b/>
          <w:i w:val="0"/>
          <w:color w:val="1D7A53"/>
          <w:sz w:val="21"/>
        </w:rPr>
        <w:t>EDUCATION</w:t>
      </w:r>
    </w:p>
    <w:p>
      <w:pPr>
        <w:spacing w:after="40" w:before="0"/>
      </w:pPr>
      <w:r>
        <w:rPr>
          <w:b w:val="0"/>
          <w:i w:val="0"/>
          <w:sz w:val="21"/>
        </w:rPr>
        <w:t>Bachelor of Arts, English, University of Massachusetts Boston, 2009</w:t>
      </w:r>
    </w:p>
    <w:p>
      <w:pPr>
        <w:spacing w:after="60" w:before="200"/>
      </w:pPr>
      <w:r>
        <w:rPr>
          <w:b/>
          <w:i w:val="0"/>
          <w:color w:val="1D7A53"/>
          <w:sz w:val="21"/>
        </w:rPr>
        <w:t>CERTIFICATIONS</w:t>
      </w:r>
    </w:p>
    <w:p>
      <w:pPr>
        <w:spacing w:after="40" w:before="0"/>
      </w:pPr>
      <w:r>
        <w:rPr>
          <w:b w:val="0"/>
          <w:i w:val="0"/>
          <w:sz w:val="21"/>
        </w:rPr>
        <w:t>Certified Administrative Professional (CAP), International Association of Administrative Professionals (IAAP), 2019</w:t>
      </w:r>
    </w:p>
    <w:p>
      <w:pPr>
        <w:spacing w:after="40" w:before="0"/>
      </w:pPr>
      <w:r>
        <w:rPr>
          <w:b w:val="0"/>
          <w:i w:val="0"/>
          <w:sz w:val="21"/>
        </w:rPr>
        <w:t>Microsoft Office Specialist (MOS): Excel Expert and PowerPoint, Certiport</w:t>
      </w:r>
    </w:p>
    <w:p>
      <w:pPr>
        <w:spacing w:after="40" w:before="0"/>
      </w:pPr>
      <w:r>
        <w:rPr>
          <w:b w:val="0"/>
          <w:i w:val="0"/>
          <w:sz w:val="21"/>
        </w:rPr>
        <w:t>Notary Public, Commonwealth of Massachusetts</w:t>
      </w:r>
    </w:p>
    <w:p>
      <w:pPr>
        <w:spacing w:after="60" w:before="200"/>
      </w:pPr>
      <w:r>
        <w:rPr>
          <w:b/>
          <w:i w:val="0"/>
          <w:color w:val="1D7A53"/>
          <w:sz w:val="21"/>
        </w:rPr>
        <w:t>TECHNICAL SKILLS</w:t>
      </w:r>
    </w:p>
    <w:p>
      <w:pPr>
        <w:spacing w:after="80" w:before="0"/>
      </w:pPr>
      <w:r>
        <w:rPr>
          <w:b w:val="0"/>
          <w:i w:val="0"/>
          <w:sz w:val="21"/>
        </w:rPr>
        <w:t>Microsoft 365 (Outlook, Teams, Excel, PowerPoint, SharePoint) | Diligent Boards | SAP Concur | Navan | DocuSign | Asana | Workday | Zoom Rooms</w:t>
      </w:r>
    </w:p>
    <w:p>
      <w:pPr>
        <w:spacing w:after="60" w:before="200"/>
      </w:pPr>
      <w:r>
        <w:rPr>
          <w:b/>
          <w:i w:val="0"/>
          <w:color w:val="1D7A53"/>
          <w:sz w:val="21"/>
        </w:rPr>
        <w:t>KEY PROJECTS</w:t>
      </w:r>
    </w:p>
    <w:p>
      <w:pPr>
        <w:pStyle w:val="ListBullet"/>
        <w:spacing w:after="40"/>
      </w:pPr>
      <w:r>
        <w:rPr>
          <w:sz w:val="21"/>
        </w:rPr>
        <w:t>Executive assistant playbook, 2024: wrote the company's EA onboarding guide and calendar standards, now used by all 8 executive offices</w:t>
      </w:r>
    </w:p>
    <w:p>
      <w:pPr>
        <w:pStyle w:val="ListBullet"/>
        <w:spacing w:after="40"/>
      </w:pPr>
      <w:r>
        <w:rPr>
          <w:sz w:val="21"/>
        </w:rPr>
        <w:t>Workday rollout, 2023: administrative lead for executive time-off, onboarding and approval workflows</w:t>
      </w:r>
    </w:p>
    <w:p>
      <w:pPr>
        <w:pStyle w:val="ListBullet"/>
        <w:spacing w:after="40"/>
      </w:pPr>
      <w:r>
        <w:rPr>
          <w:sz w:val="21"/>
        </w:rPr>
        <w:t>Hybrid office reset, 2022: redesigned desk booking and meeting room scheduling for the whole company</w:t>
      </w:r>
    </w:p>
    <w:p>
      <w:pPr>
        <w:spacing w:after="60" w:before="200"/>
      </w:pPr>
      <w:r>
        <w:rPr>
          <w:b/>
          <w:i w:val="0"/>
          <w:color w:val="1D7A53"/>
          <w:sz w:val="21"/>
        </w:rPr>
        <w:t>AFFILIATIONS AND VOLUNTEER WORK</w:t>
      </w:r>
    </w:p>
    <w:p>
      <w:pPr>
        <w:pStyle w:val="ListBullet"/>
        <w:spacing w:after="40"/>
      </w:pPr>
      <w:r>
        <w:rPr>
          <w:sz w:val="21"/>
        </w:rPr>
        <w:t>International Association of Administrative Professionals (IAAP), member since 2016</w:t>
      </w:r>
    </w:p>
    <w:p>
      <w:pPr>
        <w:pStyle w:val="ListBullet"/>
        <w:spacing w:after="40"/>
      </w:pPr>
      <w:r>
        <w:rPr>
          <w:sz w:val="21"/>
        </w:rPr>
        <w:t>Board secretary (volunteer), neighborhood youth soccer nonprofit, 2020-Present: records minutes and maintains bylaws and board files</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Executive Assistant to the CEO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