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Kwame Asante</w:t>
      </w:r>
    </w:p>
    <w:p>
      <w:pPr>
        <w:spacing w:after="40" w:before="0"/>
      </w:pPr>
      <w:r>
        <w:rPr>
          <w:b/>
          <w:color w:val="1D7A53"/>
          <w:sz w:val="23"/>
        </w:rPr>
        <w:t>Teacher of Mathematics and KS5 Coordinator</w:t>
      </w:r>
    </w:p>
    <w:p>
      <w:pPr>
        <w:spacing w:after="160" w:before="0"/>
      </w:pPr>
      <w:r>
        <w:rPr>
          <w:b w:val="0"/>
          <w:color w:val="5B6672"/>
          <w:sz w:val="19"/>
        </w:rPr>
        <w:t>Birmingham | kwame.asante@email.com | 07700 900274 | linkedin.com/in/kwameasante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Maths teacher with QTS and 5 years in 11-18 schools, after 7 years as a financial analyst in insurance. Teaches GCSE and A level Maths, coordinates KS5 maths and leads the department's use of assessment data. Brings real-world modelling, clear worked examples and calm, consistent routines to every set. Seeking a second in department role in a Birmingham or Solihull secondary school.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GCSE Maths, Foundation and Higher (Edexcel) | A level Maths and Further Maths | Explicit instruction and worked examples | Retrieval practice and interleaving | KS5 tracking and intervention | Assessment data analysis (SISRA, Excel) | Mock analysis and reteach planning | UCAS references and guidance | Calm, consistent behaviour routines | Adaptive teaching for SEND | ITT and ECT mentoring | Safeguarding (CPOMS)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Teacher of Mathematics and KS5 Coordinator</w:t>
      </w:r>
      <w:r>
        <w:t>, Quinton Vale Academy, Birmingham</w:t>
      </w:r>
      <w:r>
        <w:rPr>
          <w:color w:val="5B6672"/>
        </w:rPr>
        <w:t xml:space="preserve">    Sep 2023 - Present</w:t>
      </w:r>
    </w:p>
    <w:p>
      <w:pPr>
        <w:pStyle w:val="ListBullet"/>
        <w:spacing w:after="40"/>
      </w:pPr>
      <w:r>
        <w:rPr>
          <w:sz w:val="21"/>
        </w:rPr>
        <w:t>Taught the 2026 Year 11 Higher set to 61% at grades 7 to 9, against an FFT estimate of 45%.</w:t>
      </w:r>
    </w:p>
    <w:p>
      <w:pPr>
        <w:pStyle w:val="ListBullet"/>
        <w:spacing w:after="40"/>
      </w:pPr>
      <w:r>
        <w:rPr>
          <w:sz w:val="21"/>
        </w:rPr>
        <w:t>Coordinate KS5 maths for 110 students; A level Maths grades A*-B rose from 41% in 2024 to 55% in 2026.</w:t>
      </w:r>
    </w:p>
    <w:p>
      <w:pPr>
        <w:pStyle w:val="ListBullet"/>
        <w:spacing w:after="40"/>
      </w:pPr>
      <w:r>
        <w:rPr>
          <w:sz w:val="21"/>
        </w:rPr>
        <w:t>Built a half-termly KS5 tracking sheet in Excel that flags students below target and triggers a mentoring meeting within two weeks.</w:t>
      </w:r>
    </w:p>
    <w:p>
      <w:pPr>
        <w:pStyle w:val="ListBullet"/>
        <w:spacing w:after="40"/>
      </w:pPr>
      <w:r>
        <w:rPr>
          <w:sz w:val="21"/>
        </w:rPr>
        <w:t>Rewrote the Year 12 statistics and mechanics scheme of work around worked examples, interleaved homework and fortnightly retrieval quizzes.</w:t>
      </w:r>
    </w:p>
    <w:p>
      <w:pPr>
        <w:pStyle w:val="ListBullet"/>
        <w:spacing w:after="40"/>
      </w:pPr>
      <w:r>
        <w:rPr>
          <w:sz w:val="21"/>
        </w:rPr>
        <w:t>Mentored 4 PGCE trainees since 2024, all of whom gained QTS, through weekly mentor meetings and lesson observations against the Teachers' Standards.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Teacher of Mathematics (ECT)</w:t>
      </w:r>
      <w:r>
        <w:t>, Blythe Meadow Academy, Solihull</w:t>
      </w:r>
      <w:r>
        <w:rPr>
          <w:color w:val="5B6672"/>
        </w:rPr>
        <w:t xml:space="preserve">    Sep 2021 - Aug 2023</w:t>
      </w:r>
    </w:p>
    <w:p>
      <w:pPr>
        <w:pStyle w:val="ListBullet"/>
        <w:spacing w:after="40"/>
      </w:pPr>
      <w:r>
        <w:rPr>
          <w:sz w:val="21"/>
        </w:rPr>
        <w:t>Completed the two-year ECT induction in July 2023 while teaching Years 7 to 11 across Foundation and Higher sets.</w:t>
      </w:r>
    </w:p>
    <w:p>
      <w:pPr>
        <w:pStyle w:val="ListBullet"/>
        <w:spacing w:after="40"/>
      </w:pPr>
      <w:r>
        <w:rPr>
          <w:sz w:val="21"/>
        </w:rPr>
        <w:t>Moved a Year 10 Foundation set from an average mock grade of 3.1 to 4.2 in one year with daily retrieval starters.</w:t>
      </w:r>
    </w:p>
    <w:p>
      <w:pPr>
        <w:pStyle w:val="ListBullet"/>
        <w:spacing w:after="40"/>
      </w:pPr>
      <w:r>
        <w:rPr>
          <w:sz w:val="21"/>
        </w:rPr>
        <w:t>Wrote 40 real-world problem-solving tasks on insurance pricing, budgeting and interest, now part of the KS4 scheme of work.</w:t>
      </w:r>
    </w:p>
    <w:p>
      <w:pPr>
        <w:pStyle w:val="ListBullet"/>
        <w:spacing w:after="40"/>
      </w:pPr>
      <w:r>
        <w:rPr>
          <w:sz w:val="21"/>
        </w:rPr>
        <w:t>Introduced Sparx Maths homework in Year 8, raising weekly completion from 64% to 92% within one term.</w:t>
      </w:r>
    </w:p>
    <w:p>
      <w:pPr>
        <w:pStyle w:val="ListBullet"/>
        <w:spacing w:after="40"/>
      </w:pPr>
      <w:r>
        <w:rPr>
          <w:sz w:val="21"/>
        </w:rPr>
        <w:t>Ran after-school GCSE revision sessions for 30 Year 11 students each spring, focused on high-frequency Higher topics.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Trainee Teacher of Mathematics (PGCE placements)</w:t>
      </w:r>
      <w:r>
        <w:t>, Birmingham City University partnership schools, Birmingham</w:t>
      </w:r>
      <w:r>
        <w:rPr>
          <w:color w:val="5B6672"/>
        </w:rPr>
        <w:t xml:space="preserve">    Sep 2020 - Jun 2021</w:t>
      </w:r>
    </w:p>
    <w:p>
      <w:pPr>
        <w:pStyle w:val="ListBullet"/>
        <w:spacing w:after="40"/>
      </w:pPr>
      <w:r>
        <w:rPr>
          <w:sz w:val="21"/>
        </w:rPr>
        <w:t>Taught Years 7 to 10 across two placements, building to three-quarters of a full timetable in the final placement.</w:t>
      </w:r>
    </w:p>
    <w:p>
      <w:pPr>
        <w:pStyle w:val="ListBullet"/>
        <w:spacing w:after="40"/>
      </w:pPr>
      <w:r>
        <w:rPr>
          <w:sz w:val="21"/>
        </w:rPr>
        <w:t>Completed a classroom research project on fading worked examples with a Year 8 set, later shared at department CPD.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Financial Analyst</w:t>
      </w:r>
      <w:r>
        <w:t>, Kestrelgate Insurance, Birmingham</w:t>
      </w:r>
      <w:r>
        <w:rPr>
          <w:color w:val="5B6672"/>
        </w:rPr>
        <w:t xml:space="preserve">    2016 - 2020</w:t>
      </w:r>
    </w:p>
    <w:p>
      <w:pPr>
        <w:pStyle w:val="ListBullet"/>
        <w:spacing w:after="40"/>
      </w:pPr>
      <w:r>
        <w:rPr>
          <w:sz w:val="21"/>
        </w:rPr>
        <w:t>Built pricing and claims models in Excel and SQL for a motor insurance book, presenting results monthly to non-specialist managers.</w:t>
      </w:r>
    </w:p>
    <w:p>
      <w:pPr>
        <w:pStyle w:val="ListBullet"/>
        <w:spacing w:after="40"/>
      </w:pPr>
      <w:r>
        <w:rPr>
          <w:sz w:val="21"/>
        </w:rPr>
        <w:t>Trained 12 new analysts in Excel modelling and data quality checks, writing the step-by-step induction workbook used for every new starter.</w:t>
      </w:r>
    </w:p>
    <w:p>
      <w:pPr>
        <w:pStyle w:val="ListBullet"/>
        <w:spacing w:after="40"/>
      </w:pPr>
      <w:r>
        <w:rPr>
          <w:sz w:val="21"/>
        </w:rPr>
        <w:t>Cut monthly reporting from 3 days to 1 by automating data cleaning, freeing the team for deeper analysis of claims trends.</w:t>
      </w:r>
    </w:p>
    <w:p>
      <w:pPr>
        <w:pStyle w:val="ListBullet"/>
        <w:spacing w:after="40"/>
      </w:pPr>
      <w:r>
        <w:rPr>
          <w:sz w:val="21"/>
        </w:rPr>
        <w:t>Led the firm's school outreach days, running maths-in-insurance workshops for Year 10 students at 4 Birmingham secondary schools.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Graduate Analyst</w:t>
      </w:r>
      <w:r>
        <w:t>, Kestrelgate Insurance, Birmingham</w:t>
      </w:r>
      <w:r>
        <w:rPr>
          <w:color w:val="5B6672"/>
        </w:rPr>
        <w:t xml:space="preserve">    2013 - 2016</w:t>
      </w:r>
    </w:p>
    <w:p>
      <w:pPr>
        <w:pStyle w:val="ListBullet"/>
        <w:spacing w:after="40"/>
      </w:pPr>
      <w:r>
        <w:rPr>
          <w:sz w:val="21"/>
        </w:rPr>
        <w:t>Rotated through pricing, claims and reserving teams on a three-year graduate programme, building a strong base in applied statistics.</w:t>
      </w:r>
    </w:p>
    <w:p>
      <w:pPr>
        <w:pStyle w:val="ListBullet"/>
        <w:spacing w:after="40"/>
      </w:pPr>
      <w:r>
        <w:rPr>
          <w:sz w:val="21"/>
        </w:rPr>
        <w:t>Produced weekly claims dashboards for 6 regional managers, explaining trends and anomalies in plain English.</w:t>
      </w:r>
    </w:p>
    <w:p>
      <w:pPr>
        <w:pStyle w:val="ListBullet"/>
        <w:spacing w:after="40"/>
      </w:pPr>
      <w:r>
        <w:rPr>
          <w:sz w:val="21"/>
        </w:rPr>
        <w:t>Documented reserving assumptions for the annual audit clearly enough for external auditors to sign them off first time.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PGCE Secondary Mathematics with QTS, Birmingham City University, 2021</w:t>
      </w:r>
    </w:p>
    <w:p>
      <w:pPr>
        <w:spacing w:after="40" w:before="0"/>
      </w:pPr>
      <w:r>
        <w:rPr>
          <w:b w:val="0"/>
          <w:sz w:val="21"/>
        </w:rPr>
        <w:t>BSc (Hons) Economics, University of Nottingham, 2:1, 2013</w:t>
      </w:r>
    </w:p>
    <w:p>
      <w:pPr>
        <w:spacing w:after="40" w:before="0"/>
      </w:pPr>
      <w:r>
        <w:rPr>
          <w:b w:val="0"/>
          <w:sz w:val="21"/>
        </w:rPr>
        <w:t>A-levels: Maths (A*), Further Maths (A), Economics (A)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Qualified Teacher Status (QTS), 2021; ECT induction completed 2023</w:t>
      </w:r>
    </w:p>
    <w:p>
      <w:pPr>
        <w:spacing w:after="40" w:before="0"/>
      </w:pPr>
      <w:r>
        <w:rPr>
          <w:b w:val="0"/>
          <w:sz w:val="21"/>
        </w:rPr>
        <w:t>Enhanced DBS with children's barred list check (Update Service)</w:t>
      </w:r>
    </w:p>
    <w:p>
      <w:pPr>
        <w:spacing w:after="60" w:before="200"/>
      </w:pPr>
      <w:r>
        <w:rPr>
          <w:b/>
          <w:color w:val="1D7A53"/>
          <w:sz w:val="21"/>
        </w:rPr>
        <w:t>PROFESSIONAL DEVELOPMENT</w:t>
      </w:r>
    </w:p>
    <w:p>
      <w:pPr>
        <w:pStyle w:val="ListBullet"/>
        <w:spacing w:after="40"/>
      </w:pPr>
      <w:r>
        <w:rPr>
          <w:sz w:val="21"/>
        </w:rPr>
        <w:t>National Professional Qualification for Leading Teaching (NPQLT), 2025</w:t>
      </w:r>
    </w:p>
    <w:p>
      <w:pPr>
        <w:pStyle w:val="ListBullet"/>
        <w:spacing w:after="40"/>
      </w:pPr>
      <w:r>
        <w:rPr>
          <w:sz w:val="21"/>
        </w:rPr>
        <w:t>Pearson Edexcel GCSE Mathematics examiner, summer 2024 and 2025 series</w:t>
      </w:r>
    </w:p>
    <w:p>
      <w:pPr>
        <w:pStyle w:val="ListBullet"/>
        <w:spacing w:after="40"/>
      </w:pPr>
      <w:r>
        <w:rPr>
          <w:sz w:val="21"/>
        </w:rPr>
        <w:t>ITT mentor training with the university partnership, 2024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STEM Ambassador since 2018, giving careers talks on maths in finance at Birmingham secondary schools</w:t>
      </w:r>
    </w:p>
    <w:p>
      <w:pPr>
        <w:pStyle w:val="ListBullet"/>
        <w:spacing w:after="40"/>
      </w:pPr>
      <w:r>
        <w:rPr>
          <w:sz w:val="21"/>
        </w:rPr>
        <w:t>Runs a free Saturday GCSE maths drop-in at a local library during the spring term</w:t>
      </w:r>
    </w:p>
    <w:p>
      <w:pPr>
        <w:spacing w:after="60" w:before="200"/>
      </w:pPr>
      <w:r>
        <w:rPr>
          <w:b/>
          <w:color w:val="1D7A53"/>
          <w:sz w:val="21"/>
        </w:rPr>
        <w:t>LANGUAGES</w:t>
      </w:r>
    </w:p>
    <w:p>
      <w:pPr>
        <w:pStyle w:val="ListBullet"/>
        <w:spacing w:after="40"/>
      </w:pPr>
      <w:r>
        <w:rPr>
          <w:sz w:val="21"/>
        </w:rPr>
        <w:t>English (native), Twi (conversational)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Secondary Maths Teacher (Career Changer)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