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sz w:val="36"/>
        </w:rPr>
        <w:t>Gemma Thornton</w:t>
      </w:r>
    </w:p>
    <w:p>
      <w:pPr>
        <w:spacing w:after="40" w:before="0"/>
      </w:pPr>
      <w:r>
        <w:rPr>
          <w:b/>
          <w:color w:val="1D7A53"/>
          <w:sz w:val="23"/>
        </w:rPr>
        <w:t>Team Manager, Child Protection</w:t>
      </w:r>
    </w:p>
    <w:p>
      <w:pPr>
        <w:spacing w:after="160" w:before="0"/>
      </w:pPr>
      <w:r>
        <w:rPr>
          <w:b w:val="0"/>
          <w:color w:val="5B6672"/>
          <w:sz w:val="19"/>
        </w:rPr>
        <w:t>Wakefield | gemma.thornton@email.com | 07700 900839 | linkedin.com/in/gemmathornton</w:t>
      </w:r>
    </w:p>
    <w:p>
      <w:pPr>
        <w:spacing w:after="60" w:before="200"/>
      </w:pPr>
      <w:r>
        <w:rPr>
          <w:b/>
          <w:color w:val="1D7A53"/>
          <w:sz w:val="21"/>
        </w:rPr>
        <w:t>PERSONAL PROFILE</w:t>
      </w:r>
    </w:p>
    <w:p>
      <w:pPr>
        <w:spacing w:after="80" w:before="0"/>
      </w:pPr>
      <w:r>
        <w:rPr>
          <w:b w:val="0"/>
          <w:sz w:val="21"/>
        </w:rPr>
        <w:t>Children's social work team manager with 14 years' post-qualifying experience, including nearly five years leading a child protection team. Manages seven social workers and two family practitioners holding around 110 children, and makes case decisions at strategy, legal planning and PLO stages. PEPS Stage 2 practice educator with experience across assessment, child protection and children in care, now helping set up a multi-agency child protection team. Seeking a service manager post.</w:t>
      </w:r>
    </w:p>
    <w:p>
      <w:pPr>
        <w:spacing w:after="60" w:before="200"/>
      </w:pPr>
      <w:r>
        <w:rPr>
          <w:b/>
          <w:color w:val="1D7A53"/>
          <w:sz w:val="21"/>
        </w:rPr>
        <w:t>KEY SKILLS</w:t>
      </w:r>
    </w:p>
    <w:p>
      <w:pPr>
        <w:spacing w:after="80" w:before="0"/>
      </w:pPr>
      <w:r>
        <w:rPr>
          <w:b w:val="0"/>
          <w:sz w:val="21"/>
        </w:rPr>
        <w:t>Management oversight and case direction | Strategy discussions and legal planning | PLO and care proceedings decisions | Reflective and group supervision | Quality assurance and case audits | Ofsted ILACS preparation | Performance data and caseload management | Recruitment and retention | ASYE assessment and practice education | Multi-agency child protection | Signs of Safety practice leadership | Placement and resource panel decisions</w:t>
      </w:r>
    </w:p>
    <w:p>
      <w:pPr>
        <w:spacing w:after="60" w:before="200"/>
      </w:pPr>
      <w:r>
        <w:rPr>
          <w:b/>
          <w:color w:val="1D7A53"/>
          <w:sz w:val="21"/>
        </w:rPr>
        <w:t>EMPLOYMENT HISTORY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Team Manager, Child Protection</w:t>
      </w:r>
      <w:r>
        <w:t>, Wrenfield Metropolitan Borough Council, Wakefield</w:t>
      </w:r>
      <w:r>
        <w:rPr>
          <w:color w:val="5B6672"/>
        </w:rPr>
        <w:t xml:space="preserve">    Jan 2022 - Present</w:t>
      </w:r>
    </w:p>
    <w:p>
      <w:pPr>
        <w:pStyle w:val="ListBullet"/>
        <w:spacing w:after="40"/>
      </w:pPr>
      <w:r>
        <w:rPr>
          <w:sz w:val="21"/>
        </w:rPr>
        <w:t>Give every team member monthly reflective supervision and weekly case direction, with all supervisions recorded on time throughout 2025.</w:t>
      </w:r>
    </w:p>
    <w:p>
      <w:pPr>
        <w:pStyle w:val="ListBullet"/>
        <w:spacing w:after="40"/>
      </w:pPr>
      <w:r>
        <w:rPr>
          <w:sz w:val="21"/>
        </w:rPr>
        <w:t>Cut repeat child protection plans (second or subsequent) from 24% to 15% over two years by holding family network meetings earlier.</w:t>
      </w:r>
    </w:p>
    <w:p>
      <w:pPr>
        <w:pStyle w:val="ListBullet"/>
        <w:spacing w:after="40"/>
      </w:pPr>
      <w:r>
        <w:rPr>
          <w:sz w:val="21"/>
        </w:rPr>
        <w:t>Reduced agency social workers in the team from four to one by recruiting two ASYEs and creating a senior practitioner post.</w:t>
      </w:r>
    </w:p>
    <w:p>
      <w:pPr>
        <w:pStyle w:val="ListBullet"/>
        <w:spacing w:after="40"/>
      </w:pPr>
      <w:r>
        <w:rPr>
          <w:sz w:val="21"/>
        </w:rPr>
        <w:t>Prepared the team for the 2024 Ofsted ILACS inspection, where sampled cases showed clear, child-focused management oversight.</w:t>
      </w:r>
    </w:p>
    <w:p>
      <w:pPr>
        <w:pStyle w:val="ListBullet"/>
        <w:spacing w:after="40"/>
      </w:pPr>
      <w:r>
        <w:rPr>
          <w:sz w:val="21"/>
        </w:rPr>
        <w:t>Seconded half-time since 2025 to help design the council's multi-agency child protection team under the Families First Partnership programme.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Senior Practitioner, Child Protection</w:t>
      </w:r>
      <w:r>
        <w:t>, Wrenfield Metropolitan Borough Council, Wakefield</w:t>
      </w:r>
      <w:r>
        <w:rPr>
          <w:color w:val="5B6672"/>
        </w:rPr>
        <w:t xml:space="preserve">    Apr 2018 - Dec 2021</w:t>
      </w:r>
    </w:p>
    <w:p>
      <w:pPr>
        <w:pStyle w:val="ListBullet"/>
        <w:spacing w:after="40"/>
      </w:pPr>
      <w:r>
        <w:rPr>
          <w:sz w:val="21"/>
        </w:rPr>
        <w:t>Held the team's most complex cases, including child sexual abuse, fabricated or induced illness and parallel criminal investigations.</w:t>
      </w:r>
    </w:p>
    <w:p>
      <w:pPr>
        <w:pStyle w:val="ListBullet"/>
        <w:spacing w:after="40"/>
      </w:pPr>
      <w:r>
        <w:rPr>
          <w:sz w:val="21"/>
        </w:rPr>
        <w:t>Deputised for the team manager, chairing strategy discussions and signing off assessments and child protection conference reports.</w:t>
      </w:r>
    </w:p>
    <w:p>
      <w:pPr>
        <w:pStyle w:val="ListBullet"/>
        <w:spacing w:after="40"/>
      </w:pPr>
      <w:r>
        <w:rPr>
          <w:sz w:val="21"/>
        </w:rPr>
        <w:t>Practice educator for four students at PEPS Stage 2 and assessor for four ASYEs, all of whom passed.</w:t>
      </w:r>
    </w:p>
    <w:p>
      <w:pPr>
        <w:pStyle w:val="ListBullet"/>
        <w:spacing w:after="40"/>
      </w:pPr>
      <w:r>
        <w:rPr>
          <w:sz w:val="21"/>
        </w:rPr>
        <w:t>Introduced weekly group case consultation using a systemic model, which the service later rolled out to three other teams.</w:t>
      </w:r>
    </w:p>
    <w:p>
      <w:pPr>
        <w:pStyle w:val="ListBullet"/>
        <w:spacing w:after="40"/>
      </w:pPr>
      <w:r>
        <w:rPr>
          <w:sz w:val="21"/>
        </w:rPr>
        <w:t>Risk-rated every child on the team's caseload during the 2020 lockdowns, keeping home visits for higher-risk children and video contact where safe.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Social Worker, Children in Care Team</w:t>
      </w:r>
      <w:r>
        <w:t>, Hollinsway City Council, Leeds</w:t>
      </w:r>
      <w:r>
        <w:rPr>
          <w:color w:val="5B6672"/>
        </w:rPr>
        <w:t xml:space="preserve">    Sep 2014 - Mar 2018</w:t>
      </w:r>
    </w:p>
    <w:p>
      <w:pPr>
        <w:pStyle w:val="ListBullet"/>
        <w:spacing w:after="40"/>
      </w:pPr>
      <w:r>
        <w:rPr>
          <w:sz w:val="21"/>
        </w:rPr>
        <w:t>Supported 15 children in foster, residential and kinship care, completing statutory visits and care plan reviews with IROs.</w:t>
      </w:r>
    </w:p>
    <w:p>
      <w:pPr>
        <w:pStyle w:val="ListBullet"/>
        <w:spacing w:after="40"/>
      </w:pPr>
      <w:r>
        <w:rPr>
          <w:sz w:val="21"/>
        </w:rPr>
        <w:t>Completed special guardianship assessments for four kinship carers, leading to orders that let the children leave care.</w:t>
      </w:r>
    </w:p>
    <w:p>
      <w:pPr>
        <w:pStyle w:val="ListBullet"/>
        <w:spacing w:after="40"/>
      </w:pPr>
      <w:r>
        <w:rPr>
          <w:sz w:val="21"/>
        </w:rPr>
        <w:t>Wrote pathway plans with personal advisers for six young people turning 18, including two who stayed with foster carers under Staying Put.</w:t>
      </w:r>
    </w:p>
    <w:p>
      <w:pPr>
        <w:pStyle w:val="ListBullet"/>
        <w:spacing w:after="40"/>
      </w:pPr>
      <w:r>
        <w:rPr>
          <w:sz w:val="21"/>
        </w:rPr>
        <w:t>Matched a sibling group to a long-term foster placement after three moves, still stable more than two years later at handover.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Social Worker (ASYE, then post-ASYE), Referral and Assessment Team</w:t>
      </w:r>
      <w:r>
        <w:t>, Hollinsway City Council, Leeds</w:t>
      </w:r>
      <w:r>
        <w:rPr>
          <w:color w:val="5B6672"/>
        </w:rPr>
        <w:t xml:space="preserve">    Sep 2012 - Aug 2014</w:t>
      </w:r>
    </w:p>
    <w:p>
      <w:pPr>
        <w:pStyle w:val="ListBullet"/>
        <w:spacing w:after="40"/>
      </w:pPr>
      <w:r>
        <w:rPr>
          <w:sz w:val="21"/>
        </w:rPr>
        <w:t>Completed the ASYE in a busy referral and assessment team, moving from a protected caseload to 20 children.</w:t>
      </w:r>
    </w:p>
    <w:p>
      <w:pPr>
        <w:pStyle w:val="ListBullet"/>
        <w:spacing w:after="40"/>
      </w:pPr>
      <w:r>
        <w:rPr>
          <w:sz w:val="21"/>
        </w:rPr>
        <w:t>Completed child and family assessments and joint section 47 visits with police after domestic abuse incidents.</w:t>
      </w:r>
    </w:p>
    <w:p>
      <w:pPr>
        <w:pStyle w:val="ListBullet"/>
        <w:spacing w:after="40"/>
      </w:pPr>
      <w:r>
        <w:rPr>
          <w:sz w:val="21"/>
        </w:rPr>
        <w:t>Represented the team at monthly MARAC meetings, sharing risk information and agreeing safety actions for children.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Youth Support Worker (part-time)</w:t>
      </w:r>
      <w:r>
        <w:t>, Northfold Youth Project, Leeds</w:t>
      </w:r>
      <w:r>
        <w:rPr>
          <w:color w:val="5B6672"/>
        </w:rPr>
        <w:t xml:space="preserve">    Oct 2009 - Jul 2012</w:t>
      </w:r>
    </w:p>
    <w:p>
      <w:pPr>
        <w:pStyle w:val="ListBullet"/>
        <w:spacing w:after="40"/>
      </w:pPr>
      <w:r>
        <w:rPr>
          <w:sz w:val="21"/>
        </w:rPr>
        <w:t>Ran two evening youth sessions a week alongside the social work degree, building trust with young people excluded from school.</w:t>
      </w:r>
    </w:p>
    <w:p>
      <w:pPr>
        <w:pStyle w:val="ListBullet"/>
        <w:spacing w:after="40"/>
      </w:pPr>
      <w:r>
        <w:rPr>
          <w:sz w:val="21"/>
        </w:rPr>
        <w:t>Supported young people to youth offending, housing and sexual health appointments, keeping clear notes for their key workers.</w:t>
      </w:r>
    </w:p>
    <w:p>
      <w:pPr>
        <w:spacing w:after="60" w:before="200"/>
      </w:pPr>
      <w:r>
        <w:rPr>
          <w:b/>
          <w:color w:val="1D7A53"/>
          <w:sz w:val="21"/>
        </w:rPr>
        <w:t>EDUCATION AND QUALIFICATIONS</w:t>
      </w:r>
    </w:p>
    <w:p>
      <w:pPr>
        <w:spacing w:after="40" w:before="0"/>
      </w:pPr>
      <w:r>
        <w:rPr>
          <w:b w:val="0"/>
          <w:sz w:val="21"/>
        </w:rPr>
        <w:t>BA (Hons) Social Work, Leeds Metropolitan University (now Leeds Beckett), 2:1, 2012</w:t>
      </w:r>
    </w:p>
    <w:p>
      <w:pPr>
        <w:spacing w:after="40" w:before="0"/>
      </w:pPr>
      <w:r>
        <w:rPr>
          <w:b w:val="0"/>
          <w:sz w:val="21"/>
        </w:rPr>
        <w:t>ILM Level 5 Certificate in Leadership and Management, 2021</w:t>
      </w:r>
    </w:p>
    <w:p>
      <w:pPr>
        <w:spacing w:after="60" w:before="200"/>
      </w:pPr>
      <w:r>
        <w:rPr>
          <w:b/>
          <w:color w:val="1D7A53"/>
          <w:sz w:val="21"/>
        </w:rPr>
        <w:t>TRAINING AND CERTIFICATES</w:t>
      </w:r>
    </w:p>
    <w:p>
      <w:pPr>
        <w:spacing w:after="40" w:before="0"/>
      </w:pPr>
      <w:r>
        <w:rPr>
          <w:b w:val="0"/>
          <w:sz w:val="21"/>
        </w:rPr>
        <w:t>Registered social worker since 2012 (HCPC, now Social Work England)</w:t>
      </w:r>
    </w:p>
    <w:p>
      <w:pPr>
        <w:spacing w:after="40" w:before="0"/>
      </w:pPr>
      <w:r>
        <w:rPr>
          <w:b w:val="0"/>
          <w:sz w:val="21"/>
        </w:rPr>
        <w:t>Practice Educator Professional Standards (PEPS) Stage 2, 2019</w:t>
      </w:r>
    </w:p>
    <w:p>
      <w:pPr>
        <w:spacing w:after="40" w:before="0"/>
      </w:pPr>
      <w:r>
        <w:rPr>
          <w:b w:val="0"/>
          <w:sz w:val="21"/>
        </w:rPr>
        <w:t>Enhanced DBS check on the Update Service</w:t>
      </w:r>
    </w:p>
    <w:p>
      <w:pPr>
        <w:spacing w:after="40" w:before="0"/>
      </w:pPr>
      <w:r>
        <w:rPr>
          <w:b w:val="0"/>
          <w:sz w:val="21"/>
        </w:rPr>
        <w:t>Full UK driving licence</w:t>
      </w:r>
    </w:p>
    <w:p>
      <w:pPr>
        <w:spacing w:after="60" w:before="200"/>
      </w:pPr>
      <w:r>
        <w:rPr>
          <w:b/>
          <w:color w:val="1D7A53"/>
          <w:sz w:val="21"/>
        </w:rPr>
        <w:t>LEADERSHIP ROLES</w:t>
      </w:r>
    </w:p>
    <w:p>
      <w:pPr>
        <w:pStyle w:val="ListBullet"/>
        <w:spacing w:after="40"/>
      </w:pPr>
      <w:r>
        <w:rPr>
          <w:sz w:val="21"/>
        </w:rPr>
        <w:t>Chair of the children's service practice standards group since 2023, setting the monthly audit themes for 11 teams</w:t>
      </w:r>
    </w:p>
    <w:p>
      <w:pPr>
        <w:pStyle w:val="ListBullet"/>
        <w:spacing w:after="40"/>
      </w:pPr>
      <w:r>
        <w:rPr>
          <w:sz w:val="21"/>
        </w:rPr>
        <w:t>Member of the local safeguarding children partnership's learning and review subgroup, contributing to two rapid reviews</w:t>
      </w:r>
    </w:p>
    <w:p>
      <w:pPr>
        <w:spacing w:after="60" w:before="200"/>
      </w:pPr>
      <w:r>
        <w:rPr>
          <w:b/>
          <w:color w:val="1D7A53"/>
          <w:sz w:val="21"/>
        </w:rPr>
        <w:t>PROFESSIONAL DEVELOPMENT</w:t>
      </w:r>
    </w:p>
    <w:p>
      <w:pPr>
        <w:pStyle w:val="ListBullet"/>
        <w:spacing w:after="40"/>
      </w:pPr>
      <w:r>
        <w:rPr>
          <w:sz w:val="21"/>
        </w:rPr>
        <w:t>Foundation course in systemic practice, 2019, used in supervision and family meetings</w:t>
      </w:r>
    </w:p>
    <w:p>
      <w:pPr>
        <w:pStyle w:val="ListBullet"/>
        <w:spacing w:after="40"/>
      </w:pPr>
      <w:r>
        <w:rPr>
          <w:sz w:val="21"/>
        </w:rPr>
        <w:t>Panel member for the service's ASYE recruitment days and portfolio moderation since 2020</w:t>
      </w:r>
    </w:p>
    <w:p>
      <w:pPr>
        <w:spacing w:after="60" w:before="200"/>
      </w:pPr>
      <w:r>
        <w:rPr>
          <w:b/>
          <w:color w:val="1D7A53"/>
          <w:sz w:val="21"/>
        </w:rPr>
        <w:t>PRESENTATIONS</w:t>
      </w:r>
    </w:p>
    <w:p>
      <w:pPr>
        <w:pStyle w:val="ListBullet"/>
        <w:spacing w:after="40"/>
      </w:pPr>
      <w:r>
        <w:rPr>
          <w:sz w:val="21"/>
        </w:rPr>
        <w:t>Presented the team's early family network meeting approach at a regional children's services practice conference, 2025</w:t>
      </w:r>
    </w:p>
    <w:sectPr w:rsidR="00FC693F" w:rsidRPr="0006063C" w:rsidSect="00034616">
      <w:footerReference w:type="default" r:id="rId9"/>
      <w:pgSz w:w="11906" w:h="16838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CV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Social Work Team Manager (Children's Services) CV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