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Esther Boateng</w:t>
      </w:r>
    </w:p>
    <w:p>
      <w:pPr>
        <w:spacing w:after="40" w:before="0"/>
      </w:pPr>
      <w:r>
        <w:rPr>
          <w:b/>
          <w:color w:val="1D7A53"/>
          <w:sz w:val="23"/>
        </w:rPr>
        <w:t>Newly Qualified Social Worker, Children and Families</w:t>
      </w:r>
    </w:p>
    <w:p>
      <w:pPr>
        <w:spacing w:after="160" w:before="0"/>
      </w:pPr>
      <w:r>
        <w:rPr>
          <w:b w:val="0"/>
          <w:color w:val="5B6672"/>
          <w:sz w:val="19"/>
        </w:rPr>
        <w:t>Nottingham | esther.boateng@email.com | 07700 900127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Newly qualified social worker, registered with Social Work England in October 2026, with an MA Social Work (Merit) and three years as a family support worker. Final placement in a statutory children's assessment team, covering child and family assessments, section 47 enquiries and pre-proceedings work. Seeking a child and family ASYE post with regular reflective supervision.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Child and family assessments | Section 17 and section 47 work | Direct work with children | Signs of Safety mapping | Chronologies and genograms | Domestic abuse risk (DASH, MARAC) | Trauma-informed, strengths-based practice | Working with schools and health visitors | Liquidlogic (LCS) case recording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Student Social Worker, Children's Assessment Team (final placement)</w:t>
      </w:r>
      <w:r>
        <w:t>, Brackenmoor County Council, Mansfield</w:t>
      </w:r>
      <w:r>
        <w:rPr>
          <w:color w:val="5B6672"/>
        </w:rPr>
        <w:t xml:space="preserve">    Jan 2026 - Jun 2026</w:t>
      </w:r>
    </w:p>
    <w:p>
      <w:pPr>
        <w:pStyle w:val="ListBullet"/>
        <w:spacing w:after="40"/>
      </w:pPr>
      <w:r>
        <w:rPr>
          <w:sz w:val="21"/>
        </w:rPr>
        <w:t>Held a caseload of seven children in four families, completing every child and family assessment within 45 working days.</w:t>
      </w:r>
    </w:p>
    <w:p>
      <w:pPr>
        <w:pStyle w:val="ListBullet"/>
        <w:spacing w:after="40"/>
      </w:pPr>
      <w:r>
        <w:rPr>
          <w:sz w:val="21"/>
        </w:rPr>
        <w:t>Co-worked two section 47 enquiries with a senior social worker, joining home visits and recording each child's views in their own words.</w:t>
      </w:r>
    </w:p>
    <w:p>
      <w:pPr>
        <w:pStyle w:val="ListBullet"/>
        <w:spacing w:after="40"/>
      </w:pPr>
      <w:r>
        <w:rPr>
          <w:sz w:val="21"/>
        </w:rPr>
        <w:t>Ran Signs of Safety mapping at a family network meeting, helping a toddler stay with her grandmother rather than enter foster care.</w:t>
      </w:r>
    </w:p>
    <w:p>
      <w:pPr>
        <w:pStyle w:val="ListBullet"/>
        <w:spacing w:after="40"/>
      </w:pPr>
      <w:r>
        <w:rPr>
          <w:sz w:val="21"/>
        </w:rPr>
        <w:t>Drafted the chronology and analysis for a family in PLO pre-proceedings, signed off by the team manager without changes.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Student Social Worker (first placement)</w:t>
      </w:r>
      <w:r>
        <w:t>, Haybridge Women's Aid, Nottingham</w:t>
      </w:r>
      <w:r>
        <w:rPr>
          <w:color w:val="5B6672"/>
        </w:rPr>
        <w:t xml:space="preserve">    Jan 2025 - May 2025</w:t>
      </w:r>
    </w:p>
    <w:p>
      <w:pPr>
        <w:pStyle w:val="ListBullet"/>
        <w:spacing w:after="40"/>
      </w:pPr>
      <w:r>
        <w:rPr>
          <w:sz w:val="21"/>
        </w:rPr>
        <w:t>Supported 12 women in refuge with safety plans, housing applications and school places for their children, using the DASH risk checklist.</w:t>
      </w:r>
    </w:p>
    <w:p>
      <w:pPr>
        <w:pStyle w:val="ListBullet"/>
        <w:spacing w:after="40"/>
      </w:pPr>
      <w:r>
        <w:rPr>
          <w:sz w:val="21"/>
        </w:rPr>
        <w:t>Attended MARAC with the refuge's IDVA, preparing summaries on three high-risk cases and following up actions with police, housing and health.</w:t>
      </w:r>
    </w:p>
    <w:p>
      <w:pPr>
        <w:pStyle w:val="ListBullet"/>
        <w:spacing w:after="40"/>
      </w:pPr>
      <w:r>
        <w:rPr>
          <w:sz w:val="21"/>
        </w:rPr>
        <w:t>Ran a weekly play session for children in refuge, using the three houses tool to hear their worries, hopes and what was going well.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Family Support Worker</w:t>
      </w:r>
      <w:r>
        <w:t>, Elmcroft Family Hub, Nottingham</w:t>
      </w:r>
      <w:r>
        <w:rPr>
          <w:color w:val="5B6672"/>
        </w:rPr>
        <w:t xml:space="preserve">    Oct 2021 - Aug 2024</w:t>
      </w:r>
    </w:p>
    <w:p>
      <w:pPr>
        <w:pStyle w:val="ListBullet"/>
        <w:spacing w:after="40"/>
      </w:pPr>
      <w:r>
        <w:rPr>
          <w:sz w:val="21"/>
        </w:rPr>
        <w:t>Supported up to 14 families at a time on early help plans covering routines, school attendance, budgeting and home conditions.</w:t>
      </w:r>
    </w:p>
    <w:p>
      <w:pPr>
        <w:pStyle w:val="ListBullet"/>
        <w:spacing w:after="40"/>
      </w:pPr>
      <w:r>
        <w:rPr>
          <w:sz w:val="21"/>
        </w:rPr>
        <w:t>Lifted attendance above 90% for nine of the 11 children with persistent absence on the caseload within one school term.</w:t>
      </w:r>
    </w:p>
    <w:p>
      <w:pPr>
        <w:pStyle w:val="ListBullet"/>
        <w:spacing w:after="40"/>
      </w:pPr>
      <w:r>
        <w:rPr>
          <w:sz w:val="21"/>
        </w:rPr>
        <w:t>Co-facilitated a 10-week parenting group for 8 to 10 parents each term, using their feedback to reshape the next course.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MA Social Work, University of Nottingham, Merit, 2026</w:t>
      </w:r>
    </w:p>
    <w:p>
      <w:pPr>
        <w:spacing w:after="40" w:before="0"/>
      </w:pPr>
      <w:r>
        <w:rPr>
          <w:b w:val="0"/>
          <w:sz w:val="21"/>
        </w:rPr>
        <w:t>BSc (Hons) Psychology, Nottingham Trent University, 2:1, 2021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Registered social worker, Social Work England (October 2026)</w:t>
      </w:r>
    </w:p>
    <w:p>
      <w:pPr>
        <w:spacing w:after="40" w:before="0"/>
      </w:pPr>
      <w:r>
        <w:rPr>
          <w:b w:val="0"/>
          <w:sz w:val="21"/>
        </w:rPr>
        <w:t>Enhanced DBS check on the Update Service</w:t>
      </w:r>
    </w:p>
    <w:p>
      <w:pPr>
        <w:spacing w:after="40" w:before="0"/>
      </w:pPr>
      <w:r>
        <w:rPr>
          <w:b w:val="0"/>
          <w:sz w:val="21"/>
        </w:rPr>
        <w:t>Full UK driving licence and own car</w:t>
      </w:r>
    </w:p>
    <w:p>
      <w:pPr>
        <w:spacing w:after="60" w:before="200"/>
      </w:pPr>
      <w:r>
        <w:rPr>
          <w:b/>
          <w:color w:val="1D7A53"/>
          <w:sz w:val="21"/>
        </w:rPr>
        <w:t>VOLUNTEERING</w:t>
      </w:r>
    </w:p>
    <w:p>
      <w:pPr>
        <w:pStyle w:val="ListBullet"/>
        <w:spacing w:after="40"/>
      </w:pPr>
      <w:r>
        <w:rPr>
          <w:sz w:val="21"/>
        </w:rPr>
        <w:t>Homework club volunteer at a Nottingham community centre, one evening a week since 2022, supporting children aged 8 to 13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Newly Qualified Social Worker (ASYE, Children and Families)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