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Siobhan Gallagher</w:t>
      </w:r>
    </w:p>
    <w:p>
      <w:pPr>
        <w:spacing w:after="40" w:before="0"/>
      </w:pPr>
      <w:r>
        <w:rPr>
          <w:b/>
          <w:color w:val="1D7A53"/>
          <w:sz w:val="23"/>
        </w:rPr>
        <w:t>Ward Manager (Band 7), Older People's Medicine</w:t>
      </w:r>
    </w:p>
    <w:p>
      <w:pPr>
        <w:spacing w:after="160" w:before="0"/>
      </w:pPr>
      <w:r>
        <w:rPr>
          <w:b w:val="0"/>
          <w:color w:val="5B6672"/>
          <w:sz w:val="19"/>
        </w:rPr>
        <w:t>Sheffield | siobhan.gallagher@email.com | 07700 900148 | linkedin.com/in/siobhangallagher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Ward manager with 14 years' adult nursing experience and more than five years leading an older people's medicine ward. Accountable for safe staffing, the pay budget, CQC readiness and harm-free care, with a track record in falls reduction, recruitment and retention. Professional Nurse Advocate and Mary Seacole Programme graduate, now seeking a matron (Band 8a) role in acute medicine, frailty or integrated discharge.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Safe staffing (SNCT and SafeCare) | E-rostering (HealthRoster) | Ward budget management | CQC readiness and ward accreditation | PSIRF learning responses | Falls and pressure ulcer reduction | Frailty and delirium care | Recruitment, appraisal and retention | Sickness absence management | Complaints and family liaison | Discharge and patient flow | Preceptorship and practice assessing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Ward Manager (Band 7), Older People's Medicine</w:t>
      </w:r>
      <w:r>
        <w:t>, Loxley Moor Teaching Hospitals NHS Trust, Sheffield</w:t>
      </w:r>
      <w:r>
        <w:rPr>
          <w:color w:val="5B6672"/>
        </w:rPr>
        <w:t xml:space="preserve">    Jun 2021 - Present</w:t>
      </w:r>
    </w:p>
    <w:p>
      <w:pPr>
        <w:pStyle w:val="ListBullet"/>
        <w:spacing w:after="40"/>
      </w:pPr>
      <w:r>
        <w:rPr>
          <w:sz w:val="21"/>
        </w:rPr>
        <w:t>Lead a 30-bed ward and a team of 48 registered nurses, nursing associates and HCAs, holding appraisal compliance above 95% for three years running.</w:t>
      </w:r>
    </w:p>
    <w:p>
      <w:pPr>
        <w:pStyle w:val="ListBullet"/>
        <w:spacing w:after="40"/>
      </w:pPr>
      <w:r>
        <w:rPr>
          <w:sz w:val="21"/>
        </w:rPr>
        <w:t>Manage a £1.9m pay budget and the ward roster, cutting agency spend by 62% in 2024/25 through a local bank pool and earlier roster sign-off.</w:t>
      </w:r>
    </w:p>
    <w:p>
      <w:pPr>
        <w:pStyle w:val="ListBullet"/>
        <w:spacing w:after="40"/>
      </w:pPr>
      <w:r>
        <w:rPr>
          <w:sz w:val="21"/>
        </w:rPr>
        <w:t>Reduced inpatient falls with harm from 14 to 6 a year with bay tagging, lying and standing blood pressure checks and enhanced care reviews.</w:t>
      </w:r>
    </w:p>
    <w:p>
      <w:pPr>
        <w:pStyle w:val="ListBullet"/>
        <w:spacing w:after="40"/>
      </w:pPr>
      <w:r>
        <w:rPr>
          <w:sz w:val="21"/>
        </w:rPr>
        <w:t>Took the ward from bronze to gold in the trust's ward accreditation programme within 18 months and kept gold at two annual reassessments.</w:t>
      </w:r>
    </w:p>
    <w:p>
      <w:pPr>
        <w:pStyle w:val="ListBullet"/>
        <w:spacing w:after="40"/>
      </w:pPr>
      <w:r>
        <w:rPr>
          <w:sz w:val="21"/>
        </w:rPr>
        <w:t>Lead PSIRF learning responses, including a thematic review of hospital-acquired pressure ulcers that reshaped skin bundle training across the division.</w:t>
      </w:r>
    </w:p>
    <w:p>
      <w:pPr>
        <w:pStyle w:val="ListBullet"/>
        <w:spacing w:after="40"/>
      </w:pPr>
      <w:r>
        <w:rPr>
          <w:sz w:val="21"/>
        </w:rPr>
        <w:t>Cut registered nurse vacancies from 9.4 to 1.2 WTE by recruiting internationally educated nurses and building a 12-month preceptorship with practice educators.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Deputy Ward Manager (Band 6), Older People's Medicine</w:t>
      </w:r>
      <w:r>
        <w:t>, Loxley Moor Teaching Hospitals NHS Trust, Sheffield</w:t>
      </w:r>
      <w:r>
        <w:rPr>
          <w:color w:val="5B6672"/>
        </w:rPr>
        <w:t xml:space="preserve">    Mar 2017 - May 2021</w:t>
      </w:r>
    </w:p>
    <w:p>
      <w:pPr>
        <w:pStyle w:val="ListBullet"/>
        <w:spacing w:after="40"/>
      </w:pPr>
      <w:r>
        <w:rPr>
          <w:sz w:val="21"/>
        </w:rPr>
        <w:t>Deputised for the ward manager, running daily safety huddles, bed meetings and staffing escalations through the trust's safe staffing process.</w:t>
      </w:r>
    </w:p>
    <w:p>
      <w:pPr>
        <w:pStyle w:val="ListBullet"/>
        <w:spacing w:after="40"/>
      </w:pPr>
      <w:r>
        <w:rPr>
          <w:sz w:val="21"/>
        </w:rPr>
        <w:t>Introduced delirium screening with the 4AT on admission, raising completion from 38% to 90% within a year.</w:t>
      </w:r>
    </w:p>
    <w:p>
      <w:pPr>
        <w:pStyle w:val="ListBullet"/>
        <w:spacing w:after="40"/>
      </w:pPr>
      <w:r>
        <w:rPr>
          <w:sz w:val="21"/>
        </w:rPr>
        <w:t>Led the ward through the 2020 COVID-19 surge, redeploying staff and opening a cohort bay with the infection prevention team.</w:t>
      </w:r>
    </w:p>
    <w:p>
      <w:pPr>
        <w:pStyle w:val="ListBullet"/>
        <w:spacing w:after="40"/>
      </w:pPr>
      <w:r>
        <w:rPr>
          <w:sz w:val="21"/>
        </w:rPr>
        <w:t>Met families to resolve 22 of 25 complaints locally, agreeing actions and recording them in the patient record.</w:t>
      </w:r>
    </w:p>
    <w:p>
      <w:pPr>
        <w:pStyle w:val="ListBullet"/>
        <w:spacing w:after="40"/>
      </w:pPr>
      <w:r>
        <w:rPr>
          <w:sz w:val="21"/>
        </w:rPr>
        <w:t>Coordinated preceptorship for 16 newly qualified nurses, 15 of whom stayed beyond their first year.</w:t>
      </w:r>
    </w:p>
    <w:p>
      <w:pPr>
        <w:pStyle w:val="ListBullet"/>
        <w:spacing w:after="40"/>
      </w:pPr>
      <w:r>
        <w:rPr>
          <w:sz w:val="21"/>
        </w:rPr>
        <w:t>Set up a weekly multidisciplinary frailty board round with therapists and social workers, bringing the ward's long-stay patients into regular review.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Staff Nurse (Band 5), Hyper-Acute Stroke Unit</w:t>
      </w:r>
      <w:r>
        <w:t>, Loxley Moor Teaching Hospitals NHS Trust, Sheffield</w:t>
      </w:r>
      <w:r>
        <w:rPr>
          <w:color w:val="5B6672"/>
        </w:rPr>
        <w:t xml:space="preserve">    Sep 2013 - Feb 2017</w:t>
      </w:r>
    </w:p>
    <w:p>
      <w:pPr>
        <w:pStyle w:val="ListBullet"/>
        <w:spacing w:after="40"/>
      </w:pPr>
      <w:r>
        <w:rPr>
          <w:sz w:val="21"/>
        </w:rPr>
        <w:t>Cared for patients in the first 72 hours after stroke, including post-thrombolysis monitoring, neurological observations and positioning.</w:t>
      </w:r>
    </w:p>
    <w:p>
      <w:pPr>
        <w:pStyle w:val="ListBullet"/>
        <w:spacing w:after="40"/>
      </w:pPr>
      <w:r>
        <w:rPr>
          <w:sz w:val="21"/>
        </w:rPr>
        <w:t>Trained 20 colleagues in bedside swallow screening, helping more patients receive a screen within four hours of arrival.</w:t>
      </w:r>
    </w:p>
    <w:p>
      <w:pPr>
        <w:pStyle w:val="ListBullet"/>
        <w:spacing w:after="40"/>
      </w:pPr>
      <w:r>
        <w:rPr>
          <w:sz w:val="21"/>
        </w:rPr>
        <w:t>Took charge of night shifts from 2015 and served as the unit's tissue viability link nurse.</w:t>
      </w:r>
    </w:p>
    <w:p>
      <w:pPr>
        <w:pStyle w:val="ListBullet"/>
        <w:spacing w:after="40"/>
      </w:pPr>
      <w:r>
        <w:rPr>
          <w:sz w:val="21"/>
        </w:rPr>
        <w:t>Taught patients and families about secondary prevention, from blood pressure control to new medicines, before early supported discharge.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Staff Nurse (Band 5), Orthopaedic Trauma Ward</w:t>
      </w:r>
      <w:r>
        <w:t>, Loxley Moor Teaching Hospitals NHS Trust, Sheffield</w:t>
      </w:r>
      <w:r>
        <w:rPr>
          <w:color w:val="5B6672"/>
        </w:rPr>
        <w:t xml:space="preserve">    Sep 2012 - Aug 2013</w:t>
      </w:r>
    </w:p>
    <w:p>
      <w:pPr>
        <w:pStyle w:val="ListBullet"/>
        <w:spacing w:after="40"/>
      </w:pPr>
      <w:r>
        <w:rPr>
          <w:sz w:val="21"/>
        </w:rPr>
        <w:t>Completed preceptorship on a 28-bed trauma ward caring for older adults after hip fracture, from pre-operative optimisation to rehabilitation.</w:t>
      </w:r>
    </w:p>
    <w:p>
      <w:pPr>
        <w:pStyle w:val="ListBullet"/>
        <w:spacing w:after="40"/>
      </w:pPr>
      <w:r>
        <w:rPr>
          <w:sz w:val="21"/>
        </w:rPr>
        <w:t>Gained IV, catheterisation and venepuncture competencies and was soon running a bay on early and late shifts.</w:t>
      </w:r>
    </w:p>
    <w:p>
      <w:pPr>
        <w:pStyle w:val="ListBullet"/>
        <w:spacing w:after="40"/>
      </w:pPr>
      <w:r>
        <w:rPr>
          <w:sz w:val="21"/>
        </w:rPr>
        <w:t>Joined the ward's falls prevention group and audited bed rail and call bell checks for six months.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Adult Nursing, Sheffield Hallam University, 2:1, 2012</w:t>
      </w:r>
    </w:p>
    <w:p>
      <w:pPr>
        <w:spacing w:after="40" w:before="0"/>
      </w:pPr>
      <w:r>
        <w:rPr>
          <w:b w:val="0"/>
          <w:sz w:val="21"/>
        </w:rPr>
        <w:t>Mary Seacole Programme, NHS Leadership Academy, 2020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NMC Registered Nurse (Adult) since 2012, revalidated 2024</w:t>
      </w:r>
    </w:p>
    <w:p>
      <w:pPr>
        <w:spacing w:after="40" w:before="0"/>
      </w:pPr>
      <w:r>
        <w:rPr>
          <w:b w:val="0"/>
          <w:sz w:val="21"/>
        </w:rPr>
        <w:t>Professional Nurse Advocate (A-EQUIP model), 2022</w:t>
      </w:r>
    </w:p>
    <w:p>
      <w:pPr>
        <w:spacing w:after="40" w:before="0"/>
      </w:pPr>
      <w:r>
        <w:rPr>
          <w:b w:val="0"/>
          <w:sz w:val="21"/>
        </w:rPr>
        <w:t>Practice assessor (NMC SSSA standards)</w:t>
      </w:r>
    </w:p>
    <w:p>
      <w:pPr>
        <w:spacing w:after="40" w:before="0"/>
      </w:pPr>
      <w:r>
        <w:rPr>
          <w:b w:val="0"/>
          <w:sz w:val="21"/>
        </w:rPr>
        <w:t>Immediate Life Support (Resuscitation Council UK)</w:t>
      </w:r>
    </w:p>
    <w:p>
      <w:pPr>
        <w:spacing w:after="40" w:before="0"/>
      </w:pPr>
      <w:r>
        <w:rPr>
          <w:b w:val="0"/>
          <w:sz w:val="21"/>
        </w:rPr>
        <w:t>Oliver McGowan Mandatory Training on Learning Disability and Autism, Tier 2</w:t>
      </w:r>
    </w:p>
    <w:p>
      <w:pPr>
        <w:spacing w:after="60" w:before="200"/>
      </w:pPr>
      <w:r>
        <w:rPr>
          <w:b/>
          <w:color w:val="1D7A53"/>
          <w:sz w:val="21"/>
        </w:rPr>
        <w:t>TRUST ROLES</w:t>
      </w:r>
    </w:p>
    <w:p>
      <w:pPr>
        <w:pStyle w:val="ListBullet"/>
        <w:spacing w:after="40"/>
      </w:pPr>
      <w:r>
        <w:rPr>
          <w:sz w:val="21"/>
        </w:rPr>
        <w:t>Chair of the trust falls steering group since 2023, reporting quarterly to the patient safety committee</w:t>
      </w:r>
    </w:p>
    <w:p>
      <w:pPr>
        <w:pStyle w:val="ListBullet"/>
        <w:spacing w:after="40"/>
      </w:pPr>
      <w:r>
        <w:rPr>
          <w:sz w:val="21"/>
        </w:rPr>
        <w:t>Offers restorative clinical supervision to nurses across the medicine division, one to one and in small groups</w:t>
      </w:r>
    </w:p>
    <w:p>
      <w:pPr>
        <w:pStyle w:val="ListBullet"/>
        <w:spacing w:after="40"/>
      </w:pPr>
      <w:r>
        <w:rPr>
          <w:sz w:val="21"/>
        </w:rPr>
        <w:t>Panel member for the trust's Band 5 and Band 6 nursing recruitment days since 2022</w:t>
      </w:r>
    </w:p>
    <w:p>
      <w:pPr>
        <w:spacing w:after="60" w:before="200"/>
      </w:pPr>
      <w:r>
        <w:rPr>
          <w:b/>
          <w:color w:val="1D7A53"/>
          <w:sz w:val="21"/>
        </w:rPr>
        <w:t>PRESENTATIONS</w:t>
      </w:r>
    </w:p>
    <w:p>
      <w:pPr>
        <w:pStyle w:val="ListBullet"/>
        <w:spacing w:after="40"/>
      </w:pPr>
      <w:r>
        <w:rPr>
          <w:sz w:val="21"/>
        </w:rPr>
        <w:t>Poster on 4AT delirium screening at the trust nursing and midwifery conference, 2019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Ward Manager / Sister (Band 7)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