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Tom Ashworth</w:t>
      </w:r>
    </w:p>
    <w:p>
      <w:pPr>
        <w:spacing w:after="40" w:before="0"/>
      </w:pPr>
      <w:r>
        <w:rPr>
          <w:b/>
          <w:color w:val="1D7A53"/>
          <w:sz w:val="23"/>
        </w:rPr>
        <w:t>Staff Nurse (Band 5), Respiratory Medicine</w:t>
      </w:r>
    </w:p>
    <w:p>
      <w:pPr>
        <w:spacing w:after="160" w:before="0"/>
      </w:pPr>
      <w:r>
        <w:rPr>
          <w:b w:val="0"/>
          <w:color w:val="5B6672"/>
          <w:sz w:val="19"/>
        </w:rPr>
        <w:t>Preston | tom.ashworth@email.com | 07700 900582 | linkedin.com/in/tomashworth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Adult staff nurse with four years' post-registration experience in acute and respiratory medicine, ready for a Band 6 role. Cares for patients on acute NIV, high-flow oxygen and chest drains, and is a regular nurse in charge. Practice supervisor and assessor with a strong interest in COPD education and smoother discharges.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Acute non-invasive ventilation (NIV) | High-flow nasal oxygen | Chest drain management | ABG sampling and interpretation | Nurse in charge and bed flow | IV therapy and cannulation | Inhaler technique and COPD education | Sepsis screening and NEWS2 | Practice supervisor and assessor | Datix incident reporting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Staff Nurse (Band 5), Respiratory Ward</w:t>
      </w:r>
      <w:r>
        <w:t>, Fernmoor Hospitals NHS Trust, Preston</w:t>
      </w:r>
      <w:r>
        <w:rPr>
          <w:color w:val="5B6672"/>
        </w:rPr>
        <w:t xml:space="preserve">    Apr 2024 - Present</w:t>
      </w:r>
    </w:p>
    <w:p>
      <w:pPr>
        <w:pStyle w:val="ListBullet"/>
        <w:spacing w:after="40"/>
      </w:pPr>
      <w:r>
        <w:rPr>
          <w:sz w:val="21"/>
        </w:rPr>
        <w:t>Care for up to eight patients a shift on a 28-bed respiratory ward, plus 1:2 shifts in its four-bed acute NIV bay.</w:t>
      </w:r>
    </w:p>
    <w:p>
      <w:pPr>
        <w:pStyle w:val="ListBullet"/>
        <w:spacing w:after="40"/>
      </w:pPr>
      <w:r>
        <w:rPr>
          <w:sz w:val="21"/>
        </w:rPr>
        <w:t>Take charge of the ward on two shifts a week, allocating staff by acuity and coordinating 8-10 admissions and discharges.</w:t>
      </w:r>
    </w:p>
    <w:p>
      <w:pPr>
        <w:pStyle w:val="ListBullet"/>
        <w:spacing w:after="40"/>
      </w:pPr>
      <w:r>
        <w:rPr>
          <w:sz w:val="21"/>
        </w:rPr>
        <w:t>Launched an inhaler technique checklist with the respiratory nurse specialists, lifting correct technique at discharge from 54% to 81%.</w:t>
      </w:r>
    </w:p>
    <w:p>
      <w:pPr>
        <w:pStyle w:val="ListBullet"/>
        <w:spacing w:after="40"/>
      </w:pPr>
      <w:r>
        <w:rPr>
          <w:sz w:val="21"/>
        </w:rPr>
        <w:t>Supervise and assess student nurses in all three years, signing off practice assessment documents for 11 students since 2024.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Staff Nurse (Band 5), Acute Medical Unit</w:t>
      </w:r>
      <w:r>
        <w:t>, Fernmoor Hospitals NHS Trust, Preston</w:t>
      </w:r>
      <w:r>
        <w:rPr>
          <w:color w:val="5B6672"/>
        </w:rPr>
        <w:t xml:space="preserve">    Sep 2022 - Mar 2024</w:t>
      </w:r>
    </w:p>
    <w:p>
      <w:pPr>
        <w:pStyle w:val="ListBullet"/>
        <w:spacing w:after="40"/>
      </w:pPr>
      <w:r>
        <w:rPr>
          <w:sz w:val="21"/>
        </w:rPr>
        <w:t>Completed a 12-month preceptorship on a 40-bed acute medical unit, gaining IV, cannulation and venepuncture competencies.</w:t>
      </w:r>
    </w:p>
    <w:p>
      <w:pPr>
        <w:pStyle w:val="ListBullet"/>
        <w:spacing w:after="40"/>
      </w:pPr>
      <w:r>
        <w:rPr>
          <w:sz w:val="21"/>
        </w:rPr>
        <w:t>Admitted up to six patients a shift from ED and GP referrals, completing falls, MUST and skin assessments within six hours.</w:t>
      </w:r>
    </w:p>
    <w:p>
      <w:pPr>
        <w:pStyle w:val="ListBullet"/>
        <w:spacing w:after="40"/>
      </w:pPr>
      <w:r>
        <w:rPr>
          <w:sz w:val="21"/>
        </w:rPr>
        <w:t>Spotted a NEWS2 of 6 in a quiet post-stroke patient, escalated via SBAR and supported critical care outreach through transfer to HDU.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Bank Healthcare Assistant</w:t>
      </w:r>
      <w:r>
        <w:t>, Fernmoor Hospitals NHS Trust, Preston</w:t>
      </w:r>
      <w:r>
        <w:rPr>
          <w:color w:val="5B6672"/>
        </w:rPr>
        <w:t xml:space="preserve">    Oct 2019 - Aug 2022</w:t>
      </w:r>
    </w:p>
    <w:p>
      <w:pPr>
        <w:pStyle w:val="ListBullet"/>
        <w:spacing w:after="40"/>
      </w:pPr>
      <w:r>
        <w:rPr>
          <w:sz w:val="21"/>
        </w:rPr>
        <w:t>Worked weekend and night bank shifts on medical and surgical wards throughout a three-year nursing degree.</w:t>
      </w:r>
    </w:p>
    <w:p>
      <w:pPr>
        <w:pStyle w:val="ListBullet"/>
        <w:spacing w:after="40"/>
      </w:pPr>
      <w:r>
        <w:rPr>
          <w:sz w:val="21"/>
        </w:rPr>
        <w:t>Recorded observations, blood glucose and fluid balance for up to 10 patients, flagging changes to the nurse in charge.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BSc (Hons) Adult Nursing, University of Central Lancashire, 2:1, 2022</w:t>
      </w:r>
    </w:p>
    <w:p>
      <w:pPr>
        <w:spacing w:after="40" w:before="0"/>
      </w:pPr>
      <w:r>
        <w:rPr>
          <w:b w:val="0"/>
          <w:sz w:val="21"/>
        </w:rPr>
        <w:t>A-levels: Biology (B), Chemistry (C), Physical Education (B)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NMC Registered Nurse (Adult), registered 2022, revalidated 2025</w:t>
      </w:r>
    </w:p>
    <w:p>
      <w:pPr>
        <w:spacing w:after="40" w:before="0"/>
      </w:pPr>
      <w:r>
        <w:rPr>
          <w:b w:val="0"/>
          <w:sz w:val="21"/>
        </w:rPr>
        <w:t>Immediate Life Support (Resuscitation Council UK)</w:t>
      </w:r>
    </w:p>
    <w:p>
      <w:pPr>
        <w:spacing w:after="40" w:before="0"/>
      </w:pPr>
      <w:r>
        <w:rPr>
          <w:b w:val="0"/>
          <w:sz w:val="21"/>
        </w:rPr>
        <w:t>Acute NIV competency (trust-assessed, 2024)</w:t>
      </w:r>
    </w:p>
    <w:p>
      <w:pPr>
        <w:spacing w:after="40" w:before="0"/>
      </w:pPr>
      <w:r>
        <w:rPr>
          <w:b w:val="0"/>
          <w:sz w:val="21"/>
        </w:rPr>
        <w:t>Practice assessor preparation (NMC SSSA standards), 2024</w:t>
      </w:r>
    </w:p>
    <w:p>
      <w:pPr>
        <w:spacing w:after="60" w:before="200"/>
      </w:pPr>
      <w:r>
        <w:rPr>
          <w:b/>
          <w:color w:val="1D7A53"/>
          <w:sz w:val="21"/>
        </w:rPr>
        <w:t>WARD ROLES</w:t>
      </w:r>
    </w:p>
    <w:p>
      <w:pPr>
        <w:pStyle w:val="ListBullet"/>
        <w:spacing w:after="40"/>
      </w:pPr>
      <w:r>
        <w:rPr>
          <w:sz w:val="21"/>
        </w:rPr>
        <w:t>Infection prevention and control link nurse since 2024, running monthly hand hygiene audits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Nurse (Band 5) Ready for Band 6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