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Hannah Osei</w:t>
      </w:r>
    </w:p>
    <w:p>
      <w:pPr>
        <w:spacing w:after="40" w:before="0"/>
      </w:pPr>
      <w:r>
        <w:rPr>
          <w:b/>
          <w:color w:val="1D7A53"/>
          <w:sz w:val="23"/>
        </w:rPr>
        <w:t>Registered Nurse (Adult), Newly Qualified</w:t>
      </w:r>
    </w:p>
    <w:p>
      <w:pPr>
        <w:spacing w:after="160" w:before="0"/>
      </w:pPr>
      <w:r>
        <w:rPr>
          <w:b w:val="0"/>
          <w:color w:val="5B6672"/>
          <w:sz w:val="19"/>
        </w:rPr>
        <w:t>Leicester | hannah.osei@email.com | 07700 900314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Newly qualified adult nurse, NMC registered in October 2026, with a BSc (Hons) Adult Nursing (2:1) and nearly three years as a bank healthcare assistant. Confident with NEWS2, SBAR escalation, safe medicines administration and discharge planning for older adults. Seeking a Band 5 staff nurse post on a medical ward with a 12-month preceptorship.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NEWS2 and SBAR escalation | Medicines administration | Wound care and dressings | Catheter care and fluid balance | Falls and pressure ulcer prevention | Person-centred care planning | Infection prevention and control | SystmOne and e-obs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Student Nurse, Acute Medical Unit</w:t>
      </w:r>
      <w:r>
        <w:t>, Charnwood Vale Hospitals NHS Trust, Leicester</w:t>
      </w:r>
      <w:r>
        <w:rPr>
          <w:color w:val="5B6672"/>
        </w:rPr>
        <w:t xml:space="preserve">    Mar 2026 - Jun 2026</w:t>
      </w:r>
    </w:p>
    <w:p>
      <w:pPr>
        <w:pStyle w:val="ListBullet"/>
        <w:spacing w:after="40"/>
      </w:pPr>
      <w:r>
        <w:rPr>
          <w:sz w:val="21"/>
        </w:rPr>
        <w:t>Managed a six-patient bay by week 8 of a 12-week final placement, with a practice supervisor reviewing each plan.</w:t>
      </w:r>
    </w:p>
    <w:p>
      <w:pPr>
        <w:pStyle w:val="ListBullet"/>
        <w:spacing w:after="40"/>
      </w:pPr>
      <w:r>
        <w:rPr>
          <w:sz w:val="21"/>
        </w:rPr>
        <w:t>Escalated a patient's NEWS2 rise from 2 to 7 using SBAR, prompting a sepsis review and IV antibiotics within the hour.</w:t>
      </w:r>
    </w:p>
    <w:p>
      <w:pPr>
        <w:pStyle w:val="ListBullet"/>
        <w:spacing w:after="40"/>
      </w:pPr>
      <w:r>
        <w:rPr>
          <w:sz w:val="21"/>
        </w:rPr>
        <w:t>Gave oral, subcutaneous and IV medicines under supervision and passed the final-year drug calculation exam at 100%.</w:t>
      </w:r>
    </w:p>
    <w:p>
      <w:pPr>
        <w:pStyle w:val="ListBullet"/>
        <w:spacing w:after="40"/>
      </w:pPr>
      <w:r>
        <w:rPr>
          <w:sz w:val="21"/>
        </w:rPr>
        <w:t>Planned 15 discharges with the frailty team, arranging equipment, care packages and district nurse referrals.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Student Nurse, District Nursing</w:t>
      </w:r>
      <w:r>
        <w:t>, Soar Meadow Community NHS Trust, Loughborough</w:t>
      </w:r>
      <w:r>
        <w:rPr>
          <w:color w:val="5B6672"/>
        </w:rPr>
        <w:t xml:space="preserve">    Sep 2025 - Nov 2025</w:t>
      </w:r>
    </w:p>
    <w:p>
      <w:pPr>
        <w:pStyle w:val="ListBullet"/>
        <w:spacing w:after="40"/>
      </w:pPr>
      <w:r>
        <w:rPr>
          <w:sz w:val="21"/>
        </w:rPr>
        <w:t>Visited up to 10 housebound patients a day with district nurses, delivering leg ulcer care, catheter changes and insulin.</w:t>
      </w:r>
    </w:p>
    <w:p>
      <w:pPr>
        <w:pStyle w:val="ListBullet"/>
        <w:spacing w:after="40"/>
      </w:pPr>
      <w:r>
        <w:rPr>
          <w:sz w:val="21"/>
        </w:rPr>
        <w:t>Updated SystmOne care plans after pressure area checks, with no new pressure ulcers across a 14-patient caseload.</w:t>
      </w:r>
    </w:p>
    <w:p>
      <w:pPr>
        <w:pStyle w:val="ListBullet"/>
        <w:spacing w:after="40"/>
      </w:pPr>
      <w:r>
        <w:rPr>
          <w:sz w:val="21"/>
        </w:rPr>
        <w:t>Taught a patient newly started on insulin to self-inject, and she was managing independently within three visits.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Bank Healthcare Assistant (part-time)</w:t>
      </w:r>
      <w:r>
        <w:t>, Charnwood Vale Hospitals NHS Trust, Leicester</w:t>
      </w:r>
      <w:r>
        <w:rPr>
          <w:color w:val="5B6672"/>
        </w:rPr>
        <w:t xml:space="preserve">    Jan 2024 - Present</w:t>
      </w:r>
    </w:p>
    <w:p>
      <w:pPr>
        <w:pStyle w:val="ListBullet"/>
        <w:spacing w:after="40"/>
      </w:pPr>
      <w:r>
        <w:rPr>
          <w:sz w:val="21"/>
        </w:rPr>
        <w:t>Work two or three bank shifts a month across medical, surgical and orthopaedic wards alongside full-time study.</w:t>
      </w:r>
    </w:p>
    <w:p>
      <w:pPr>
        <w:pStyle w:val="ListBullet"/>
        <w:spacing w:after="40"/>
      </w:pPr>
      <w:r>
        <w:rPr>
          <w:sz w:val="21"/>
        </w:rPr>
        <w:t>Deliver personal care, mealtime support and observations for up to 12 patients a shift, reporting changes promptly.</w:t>
      </w:r>
    </w:p>
    <w:p>
      <w:pPr>
        <w:pStyle w:val="ListBullet"/>
        <w:spacing w:after="40"/>
      </w:pPr>
      <w:r>
        <w:rPr>
          <w:sz w:val="21"/>
        </w:rPr>
        <w:t>Use 'This is me' profiles to calm patients living with dementia during personal care and night-time waking.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BSc (Hons) Adult Nursing, De Montfort University, 2:1, 2026</w:t>
      </w:r>
    </w:p>
    <w:p>
      <w:pPr>
        <w:spacing w:after="40" w:before="0"/>
      </w:pPr>
      <w:r>
        <w:rPr>
          <w:b w:val="0"/>
          <w:sz w:val="21"/>
        </w:rPr>
        <w:t>A-levels: Biology (B), Psychology (B), Sociology (C)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NMC Registered Nurse (Adult), October 2026</w:t>
      </w:r>
    </w:p>
    <w:p>
      <w:pPr>
        <w:spacing w:after="40" w:before="0"/>
      </w:pPr>
      <w:r>
        <w:rPr>
          <w:b w:val="0"/>
          <w:sz w:val="21"/>
        </w:rPr>
        <w:t>Basic Life Support (Resuscitation Council UK guidelines), 2026</w:t>
      </w:r>
    </w:p>
    <w:p>
      <w:pPr>
        <w:spacing w:after="40" w:before="0"/>
      </w:pPr>
      <w:r>
        <w:rPr>
          <w:b w:val="0"/>
          <w:sz w:val="21"/>
        </w:rPr>
        <w:t>Care Certificate (2024)</w:t>
      </w:r>
    </w:p>
    <w:p>
      <w:pPr>
        <w:spacing w:after="40" w:before="0"/>
      </w:pPr>
      <w:r>
        <w:rPr>
          <w:b w:val="0"/>
          <w:sz w:val="21"/>
        </w:rPr>
        <w:t>Enhanced DBS on the Update Service</w:t>
      </w:r>
    </w:p>
    <w:p>
      <w:pPr>
        <w:spacing w:after="60" w:before="200"/>
      </w:pPr>
      <w:r>
        <w:rPr>
          <w:b/>
          <w:color w:val="1D7A53"/>
          <w:sz w:val="21"/>
        </w:rPr>
        <w:t>OTHER PLACEMENTS</w:t>
      </w:r>
    </w:p>
    <w:p>
      <w:pPr>
        <w:pStyle w:val="ListBullet"/>
        <w:spacing w:after="40"/>
      </w:pPr>
      <w:r>
        <w:rPr>
          <w:sz w:val="21"/>
        </w:rPr>
        <w:t>General surgery, older people's care and hospice care (2023 - 2025)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Newly Qualified Nurse (Band 5)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