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0"/>
      </w:pPr>
      <w:r>
        <w:rPr>
          <w:b/>
          <w:sz w:val="36"/>
        </w:rPr>
        <w:t>Imran Chaudhry</w:t>
      </w:r>
    </w:p>
    <w:p>
      <w:pPr>
        <w:spacing w:after="40" w:before="0"/>
      </w:pPr>
      <w:r>
        <w:rPr>
          <w:b/>
          <w:color w:val="1D7A53"/>
          <w:sz w:val="23"/>
        </w:rPr>
        <w:t>Community Mental Health Nurse (Band 6)</w:t>
      </w:r>
    </w:p>
    <w:p>
      <w:pPr>
        <w:spacing w:after="160" w:before="0"/>
      </w:pPr>
      <w:r>
        <w:rPr>
          <w:b w:val="0"/>
          <w:color w:val="5B6672"/>
          <w:sz w:val="19"/>
        </w:rPr>
        <w:t>Bradford | imran.chaudhry@email.com | 07700 900629 | linkedin.com/in/imranchaudhry</w:t>
      </w:r>
    </w:p>
    <w:p>
      <w:pPr>
        <w:spacing w:after="60" w:before="200"/>
      </w:pPr>
      <w:r>
        <w:rPr>
          <w:b/>
          <w:color w:val="1D7A53"/>
          <w:sz w:val="21"/>
        </w:rPr>
        <w:t>PERSONAL PROFILE</w:t>
      </w:r>
    </w:p>
    <w:p>
      <w:pPr>
        <w:spacing w:after="80" w:before="0"/>
      </w:pPr>
      <w:r>
        <w:rPr>
          <w:b w:val="0"/>
          <w:sz w:val="21"/>
        </w:rPr>
        <w:t>Registered mental health nurse (RMN) with eight years' post-registration experience across acute inpatient and community services. Care coordinator (key worker) for a caseload of 28 adults with psychosis, bipolar disorder and complex depression in a community mental health team. Skilled in risk formulation, safety planning, depot clinics and physical health checks using the Lester tool. Committed to culturally responsive care and to reducing inequalities in access to services.</w:t>
      </w:r>
    </w:p>
    <w:p>
      <w:pPr>
        <w:spacing w:after="60" w:before="200"/>
      </w:pPr>
      <w:r>
        <w:rPr>
          <w:b/>
          <w:color w:val="1D7A53"/>
          <w:sz w:val="21"/>
        </w:rPr>
        <w:t>KEY SKILLS</w:t>
      </w:r>
    </w:p>
    <w:p>
      <w:pPr>
        <w:spacing w:after="80" w:before="0"/>
      </w:pPr>
      <w:r>
        <w:rPr>
          <w:b w:val="0"/>
          <w:sz w:val="21"/>
        </w:rPr>
        <w:t>Care coordination and key working | Risk formulation and safety planning | Mental state examination | Depot and long-acting injectable clinics | Physical health checks (Lester tool) | Mental Health Act 1983 and Mental Capacity Act 2005 | Crisis and home treatment liaison | Psychosocial interventions for psychosis | Trauma-informed de-escalation | Safeguarding adults and children | SystmOne and RiO records | Urdu and Punjabi (fluent)</w:t>
      </w:r>
    </w:p>
    <w:p>
      <w:pPr>
        <w:spacing w:after="60" w:before="200"/>
      </w:pPr>
      <w:r>
        <w:rPr>
          <w:b/>
          <w:color w:val="1D7A53"/>
          <w:sz w:val="21"/>
        </w:rPr>
        <w:t>EMPLOYMENT HISTORY</w:t>
      </w:r>
    </w:p>
    <w:p>
      <w:pPr>
        <w:spacing w:after="20" w:before="0"/>
      </w:pPr>
      <w:r>
        <w:rPr>
          <w:b w:val="0"/>
          <w:sz w:val="21"/>
        </w:rPr>
      </w:r>
      <w:r>
        <w:rPr>
          <w:b/>
        </w:rPr>
        <w:t>Community Mental Health Nurse (Band 6)</w:t>
      </w:r>
      <w:r>
        <w:t>, Calder Moor Mental Health NHS Trust, Bradford</w:t>
      </w:r>
      <w:r>
        <w:rPr>
          <w:color w:val="5B6672"/>
        </w:rPr>
        <w:t xml:space="preserve">    Jul 2022 - Present</w:t>
      </w:r>
    </w:p>
    <w:p>
      <w:pPr>
        <w:pStyle w:val="ListBullet"/>
        <w:spacing w:after="40"/>
      </w:pPr>
      <w:r>
        <w:rPr>
          <w:sz w:val="21"/>
        </w:rPr>
        <w:t>Run a weekly depot clinic for 40 people on long-acting injectable antipsychotics, monitoring side effects with the Glasgow Antipsychotic Side-effect Scale.</w:t>
      </w:r>
    </w:p>
    <w:p>
      <w:pPr>
        <w:pStyle w:val="ListBullet"/>
        <w:spacing w:after="40"/>
      </w:pPr>
      <w:r>
        <w:rPr>
          <w:sz w:val="21"/>
        </w:rPr>
        <w:t>Raised annual physical health check completion on the team's psychosis caseload from 46% to 89%, linking 11 people to stop smoking and weight services.</w:t>
      </w:r>
    </w:p>
    <w:p>
      <w:pPr>
        <w:pStyle w:val="ListBullet"/>
        <w:spacing w:after="40"/>
      </w:pPr>
      <w:r>
        <w:rPr>
          <w:sz w:val="21"/>
        </w:rPr>
        <w:t>Complete urgent same-day assessments as duty worker one day a week, agreeing safety plans and referring to the crisis and home treatment team.</w:t>
      </w:r>
    </w:p>
    <w:p>
      <w:pPr>
        <w:pStyle w:val="ListBullet"/>
        <w:spacing w:after="40"/>
      </w:pPr>
      <w:r>
        <w:rPr>
          <w:sz w:val="21"/>
        </w:rPr>
        <w:t>Contribute nursing assessments to Mental Health Act assessments and community treatment order reviews with AMHPs and consultant psychiatrists.</w:t>
      </w:r>
    </w:p>
    <w:p>
      <w:pPr>
        <w:pStyle w:val="ListBullet"/>
        <w:spacing w:after="40"/>
      </w:pPr>
      <w:r>
        <w:rPr>
          <w:sz w:val="21"/>
        </w:rPr>
        <w:t>Co-designed a psychoeducation group delivered in Urdu and Punjabi with a local community centre, increasing referrals from South Asian communities by a third.</w:t>
      </w:r>
    </w:p>
    <w:p>
      <w:pPr>
        <w:pStyle w:val="ListBullet"/>
        <w:spacing w:after="40"/>
      </w:pPr>
      <w:r>
        <w:rPr>
          <w:sz w:val="21"/>
        </w:rPr>
        <w:t>Give monthly clinical supervision to two Band 5 community nurses, reviewing caseloads, risk formulations and safeguarding concerns.</w:t>
      </w:r>
    </w:p>
    <w:p>
      <w:pPr>
        <w:spacing w:after="20" w:before="0"/>
      </w:pPr>
      <w:r>
        <w:rPr>
          <w:b w:val="0"/>
          <w:sz w:val="21"/>
        </w:rPr>
      </w:r>
      <w:r>
        <w:rPr>
          <w:b/>
        </w:rPr>
        <w:t>Staff Nurse (Band 5), Acute Adult Inpatient Ward</w:t>
      </w:r>
      <w:r>
        <w:t>, Calder Moor Mental Health NHS Trust, Bradford</w:t>
      </w:r>
      <w:r>
        <w:rPr>
          <w:color w:val="5B6672"/>
        </w:rPr>
        <w:t xml:space="preserve">    Sep 2018 - Jun 2022</w:t>
      </w:r>
    </w:p>
    <w:p>
      <w:pPr>
        <w:pStyle w:val="ListBullet"/>
        <w:spacing w:after="40"/>
      </w:pPr>
      <w:r>
        <w:rPr>
          <w:sz w:val="21"/>
        </w:rPr>
        <w:t>Delivered care on a 22-bed acute admissions ward for adults detained under the Mental Health Act or admitted informally, many in a first episode of psychosis.</w:t>
      </w:r>
    </w:p>
    <w:p>
      <w:pPr>
        <w:pStyle w:val="ListBullet"/>
        <w:spacing w:after="40"/>
      </w:pPr>
      <w:r>
        <w:rPr>
          <w:sz w:val="21"/>
        </w:rPr>
        <w:t>Took charge of night shifts from 2020, managing enhanced observations, section 17 leave and physical monitoring after rapid tranquillisation.</w:t>
      </w:r>
    </w:p>
    <w:p>
      <w:pPr>
        <w:pStyle w:val="ListBullet"/>
        <w:spacing w:after="40"/>
      </w:pPr>
      <w:r>
        <w:rPr>
          <w:sz w:val="21"/>
        </w:rPr>
        <w:t>Reduced restrictive interventions by 40% in 12 months as the ward's Safewards lead, introducing calm-down methods and mutual help meetings.</w:t>
      </w:r>
    </w:p>
    <w:p>
      <w:pPr>
        <w:pStyle w:val="ListBullet"/>
        <w:spacing w:after="40"/>
      </w:pPr>
      <w:r>
        <w:rPr>
          <w:sz w:val="21"/>
        </w:rPr>
        <w:t>Co-delivered de-escalation refreshers for new ward staff, focusing on early warning signs, talk-down techniques and post-incident debriefs.</w:t>
      </w:r>
    </w:p>
    <w:p>
      <w:pPr>
        <w:pStyle w:val="ListBullet"/>
        <w:spacing w:after="40"/>
      </w:pPr>
      <w:r>
        <w:rPr>
          <w:sz w:val="21"/>
        </w:rPr>
        <w:t>Completed admission ECGs and physical observations, flagging metabolic and cardiac risks to doctors before antipsychotics were started.</w:t>
      </w:r>
    </w:p>
    <w:p>
      <w:pPr>
        <w:pStyle w:val="ListBullet"/>
        <w:spacing w:after="40"/>
      </w:pPr>
      <w:r>
        <w:rPr>
          <w:sz w:val="21"/>
        </w:rPr>
        <w:t>Supported nine student nurses as practice supervisor and joined discharge planning meetings with community teams and housing officers.</w:t>
      </w:r>
    </w:p>
    <w:p>
      <w:pPr>
        <w:spacing w:after="20" w:before="0"/>
      </w:pPr>
      <w:r>
        <w:rPr>
          <w:b w:val="0"/>
          <w:sz w:val="21"/>
        </w:rPr>
      </w:r>
      <w:r>
        <w:rPr>
          <w:b/>
        </w:rPr>
        <w:t>Bank Healthcare Support Worker</w:t>
      </w:r>
      <w:r>
        <w:t>, Calder Moor Mental Health NHS Trust, Bradford</w:t>
      </w:r>
      <w:r>
        <w:rPr>
          <w:color w:val="5B6672"/>
        </w:rPr>
        <w:t xml:space="preserve">    Oct 2015 - Aug 2018</w:t>
      </w:r>
    </w:p>
    <w:p>
      <w:pPr>
        <w:pStyle w:val="ListBullet"/>
        <w:spacing w:after="40"/>
      </w:pPr>
      <w:r>
        <w:rPr>
          <w:sz w:val="21"/>
        </w:rPr>
        <w:t>Worked weekend bank shifts on older adult and acute wards throughout a three-year mental health nursing degree.</w:t>
      </w:r>
    </w:p>
    <w:p>
      <w:pPr>
        <w:pStyle w:val="ListBullet"/>
        <w:spacing w:after="40"/>
      </w:pPr>
      <w:r>
        <w:rPr>
          <w:sz w:val="21"/>
        </w:rPr>
        <w:t>Supported people with dementia and acute psychosis with personal care, meals, therapeutic activities and enhanced observations.</w:t>
      </w:r>
    </w:p>
    <w:p>
      <w:pPr>
        <w:pStyle w:val="ListBullet"/>
        <w:spacing w:after="40"/>
      </w:pPr>
      <w:r>
        <w:rPr>
          <w:sz w:val="21"/>
        </w:rPr>
        <w:t>Helped run a ward walking group and music sessions, building rapport with people who found one-to-one conversation hard.</w:t>
      </w:r>
    </w:p>
    <w:p>
      <w:pPr>
        <w:spacing w:after="20" w:before="0"/>
      </w:pPr>
      <w:r>
        <w:rPr>
          <w:b w:val="0"/>
          <w:sz w:val="21"/>
        </w:rPr>
      </w:r>
      <w:r>
        <w:rPr>
          <w:b/>
        </w:rPr>
        <w:t>Healthcare Support Worker</w:t>
      </w:r>
      <w:r>
        <w:t>, Larchmoor Hospital, Bradford</w:t>
      </w:r>
      <w:r>
        <w:rPr>
          <w:color w:val="5B6672"/>
        </w:rPr>
        <w:t xml:space="preserve">    Mar 2013 - Aug 2015</w:t>
      </w:r>
    </w:p>
    <w:p>
      <w:pPr>
        <w:pStyle w:val="ListBullet"/>
        <w:spacing w:after="40"/>
      </w:pPr>
      <w:r>
        <w:rPr>
          <w:sz w:val="21"/>
        </w:rPr>
        <w:t>Supported adults with complex mental health needs in an independent rehabilitation hospital, from cooking and budgeting to community leave.</w:t>
      </w:r>
    </w:p>
    <w:p>
      <w:pPr>
        <w:pStyle w:val="ListBullet"/>
        <w:spacing w:after="40"/>
      </w:pPr>
      <w:r>
        <w:rPr>
          <w:sz w:val="21"/>
        </w:rPr>
        <w:t>Carried out enhanced and physical observations, reporting changes in mental state promptly to the nurse in charge.</w:t>
      </w:r>
    </w:p>
    <w:p>
      <w:pPr>
        <w:pStyle w:val="ListBullet"/>
        <w:spacing w:after="40"/>
      </w:pPr>
      <w:r>
        <w:rPr>
          <w:sz w:val="21"/>
        </w:rPr>
        <w:t>Showed three new support workers the ward routines and observation policy during their induction shadow shifts.</w:t>
      </w:r>
    </w:p>
    <w:p>
      <w:pPr>
        <w:spacing w:after="60" w:before="200"/>
      </w:pPr>
      <w:r>
        <w:rPr>
          <w:b/>
          <w:color w:val="1D7A53"/>
          <w:sz w:val="21"/>
        </w:rPr>
        <w:t>EDUCATION AND QUALIFICATIONS</w:t>
      </w:r>
    </w:p>
    <w:p>
      <w:pPr>
        <w:spacing w:after="40" w:before="0"/>
      </w:pPr>
      <w:r>
        <w:rPr>
          <w:b w:val="0"/>
          <w:sz w:val="21"/>
        </w:rPr>
        <w:t>BSc (Hons) Nursing (Mental Health), University of Bradford, First, 2018</w:t>
      </w:r>
    </w:p>
    <w:p>
      <w:pPr>
        <w:spacing w:after="40" w:before="0"/>
      </w:pPr>
      <w:r>
        <w:rPr>
          <w:b w:val="0"/>
          <w:sz w:val="21"/>
        </w:rPr>
        <w:t>Level 3 Diploma in Health and Social Care (Adults), 2014</w:t>
      </w:r>
    </w:p>
    <w:p>
      <w:pPr>
        <w:spacing w:after="40" w:before="0"/>
      </w:pPr>
      <w:r>
        <w:rPr>
          <w:b w:val="0"/>
          <w:sz w:val="21"/>
        </w:rPr>
        <w:t>A-levels: Psychology (A), Sociology (B), English Literature (C)</w:t>
      </w:r>
    </w:p>
    <w:p>
      <w:pPr>
        <w:spacing w:after="60" w:before="200"/>
      </w:pPr>
      <w:r>
        <w:rPr>
          <w:b/>
          <w:color w:val="1D7A53"/>
          <w:sz w:val="21"/>
        </w:rPr>
        <w:t>TRAINING AND CERTIFICATES</w:t>
      </w:r>
    </w:p>
    <w:p>
      <w:pPr>
        <w:spacing w:after="40" w:before="0"/>
      </w:pPr>
      <w:r>
        <w:rPr>
          <w:b w:val="0"/>
          <w:sz w:val="21"/>
        </w:rPr>
        <w:t>NMC Registered Nurse (Mental Health) since 2018, revalidated 2024</w:t>
      </w:r>
    </w:p>
    <w:p>
      <w:pPr>
        <w:spacing w:after="40" w:before="0"/>
      </w:pPr>
      <w:r>
        <w:rPr>
          <w:b w:val="0"/>
          <w:sz w:val="21"/>
        </w:rPr>
        <w:t>Basic Life Support and anaphylaxis (annual)</w:t>
      </w:r>
    </w:p>
    <w:p>
      <w:pPr>
        <w:spacing w:after="40" w:before="0"/>
      </w:pPr>
      <w:r>
        <w:rPr>
          <w:b w:val="0"/>
          <w:sz w:val="21"/>
        </w:rPr>
        <w:t>RRN-certified restrictive interventions training (annual refresher)</w:t>
      </w:r>
    </w:p>
    <w:p>
      <w:pPr>
        <w:spacing w:after="40" w:before="0"/>
      </w:pPr>
      <w:r>
        <w:rPr>
          <w:b w:val="0"/>
          <w:sz w:val="21"/>
        </w:rPr>
        <w:t>Oliver McGowan Mandatory Training on Learning Disability and Autism, Tier 2</w:t>
      </w:r>
    </w:p>
    <w:p>
      <w:pPr>
        <w:spacing w:after="40" w:before="0"/>
      </w:pPr>
      <w:r>
        <w:rPr>
          <w:b w:val="0"/>
          <w:sz w:val="21"/>
        </w:rPr>
        <w:t>Level 7 module: psychosocial interventions for psychosis, 2023</w:t>
      </w:r>
    </w:p>
    <w:p>
      <w:pPr>
        <w:spacing w:after="60" w:before="200"/>
      </w:pPr>
      <w:r>
        <w:rPr>
          <w:b/>
          <w:color w:val="1D7A53"/>
          <w:sz w:val="21"/>
        </w:rPr>
        <w:t>ADDITIONAL ROLES</w:t>
      </w:r>
    </w:p>
    <w:p>
      <w:pPr>
        <w:pStyle w:val="ListBullet"/>
        <w:spacing w:after="40"/>
      </w:pPr>
      <w:r>
        <w:rPr>
          <w:sz w:val="21"/>
        </w:rPr>
        <w:t>Team lead for physical health in severe mental illness since 2023, running quarterly training for care coordinators on cardiometabolic risk and annual checks</w:t>
      </w:r>
    </w:p>
    <w:p>
      <w:pPr>
        <w:pStyle w:val="ListBullet"/>
        <w:spacing w:after="40"/>
      </w:pPr>
      <w:r>
        <w:rPr>
          <w:sz w:val="21"/>
        </w:rPr>
        <w:t>Freedom to Speak Up champion for community services, signposting colleagues to the trust guardian</w:t>
      </w:r>
    </w:p>
    <w:p>
      <w:pPr>
        <w:spacing w:after="60" w:before="200"/>
      </w:pPr>
      <w:r>
        <w:rPr>
          <w:b/>
          <w:color w:val="1D7A53"/>
          <w:sz w:val="21"/>
        </w:rPr>
        <w:t>VOLUNTEERING</w:t>
      </w:r>
    </w:p>
    <w:p>
      <w:pPr>
        <w:pStyle w:val="ListBullet"/>
        <w:spacing w:after="40"/>
      </w:pPr>
      <w:r>
        <w:rPr>
          <w:sz w:val="21"/>
        </w:rPr>
        <w:t>Gave mental health awareness talks at a Bradford mosque and two community groups in 2024 and 2025, explaining how to reach the community team</w:t>
      </w:r>
    </w:p>
    <w:sectPr w:rsidR="00FC693F" w:rsidRPr="0006063C" w:rsidSect="00034616">
      <w:footerReference w:type="default" r:id="rId9"/>
      <w:pgSz w:w="11906" w:h="16838"/>
      <w:pgMar w:top="1000" w:right="1080" w:bottom="100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8A929C"/>
        <w:sz w:val="16"/>
      </w:rPr>
      <w:t>CV template from ResumeCroc.com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Mental Health Nurse (RMN, Band 6) CV template</dc:title>
  <dc:subject/>
  <dc:creator>ResumeCroc</dc:creator>
  <cp:keywords/>
  <dc:description>generated by python-docx</dc:description>
  <cp:lastModifiedBy/>
  <cp:revision>1</cp:revision>
  <dcterms:created xsi:type="dcterms:W3CDTF">2013-12-23T23:15:00Z</dcterms:created>
  <dcterms:modified xsi:type="dcterms:W3CDTF">2013-12-23T23:15:00Z</dcterms:modified>
  <cp:category/>
</cp:coreProperties>
</file>