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before="0"/>
      </w:pPr>
      <w:r>
        <w:rPr>
          <w:b/>
          <w:sz w:val="36"/>
        </w:rPr>
        <w:t>Carys Pugh</w:t>
      </w:r>
    </w:p>
    <w:p>
      <w:pPr>
        <w:spacing w:after="40" w:before="0"/>
      </w:pPr>
      <w:r>
        <w:rPr>
          <w:b/>
          <w:color w:val="1D7A53"/>
          <w:sz w:val="23"/>
        </w:rPr>
        <w:t>HR Business Partner</w:t>
      </w:r>
    </w:p>
    <w:p>
      <w:pPr>
        <w:spacing w:after="160" w:before="0"/>
      </w:pPr>
      <w:r>
        <w:rPr>
          <w:b w:val="0"/>
          <w:color w:val="5B6672"/>
          <w:sz w:val="19"/>
        </w:rPr>
        <w:t>Cardiff | carys.pugh@email.com | 07700 900918 | linkedin.com/in/carys-pugh-hrbp</w:t>
      </w:r>
    </w:p>
    <w:p>
      <w:pPr>
        <w:spacing w:after="60" w:before="200"/>
      </w:pPr>
      <w:r>
        <w:rPr>
          <w:b/>
          <w:color w:val="1D7A53"/>
          <w:sz w:val="21"/>
        </w:rPr>
        <w:t>PERSONAL PROFILE</w:t>
      </w:r>
    </w:p>
    <w:p>
      <w:pPr>
        <w:spacing w:after="80" w:before="0"/>
      </w:pPr>
      <w:r>
        <w:rPr>
          <w:b w:val="0"/>
          <w:sz w:val="21"/>
        </w:rPr>
        <w:t>Chartered MCIPD HR business partner with 16 years in HR across housing, contact centres, engineering and local government. Partners the directors of a 900-employee housing association, leading restructures, TUPE transfers, pay and grading and employee relations strategy with two recognised unions. Bilingual in Welsh and English and known for turning workforce data into decisions. Seeking a head of HR or senior HR business partner role in Wales.</w:t>
      </w:r>
    </w:p>
    <w:p>
      <w:pPr>
        <w:spacing w:after="60" w:before="200"/>
      </w:pPr>
      <w:r>
        <w:rPr>
          <w:b/>
          <w:color w:val="1D7A53"/>
          <w:sz w:val="21"/>
        </w:rPr>
        <w:t>KEY SKILLS</w:t>
      </w:r>
    </w:p>
    <w:p>
      <w:pPr>
        <w:spacing w:after="80" w:before="0"/>
      </w:pPr>
      <w:r>
        <w:rPr>
          <w:b w:val="0"/>
          <w:sz w:val="21"/>
        </w:rPr>
        <w:t>Organisational change and restructures | Collective consultation and TUPE | Employee relations strategy | Trade union partnership working | Pay and grading review | Workforce planning and HR analytics | Employment law and policy updates | HR system implementation | Coaching senior leaders | Gender pay gap reporting | Equality, diversity and inclusion | Wellbeing and attendance strategy</w:t>
      </w:r>
    </w:p>
    <w:p>
      <w:pPr>
        <w:spacing w:after="60" w:before="200"/>
      </w:pPr>
      <w:r>
        <w:rPr>
          <w:b/>
          <w:color w:val="1D7A53"/>
          <w:sz w:val="21"/>
        </w:rPr>
        <w:t>EMPLOYMENT HISTORY</w:t>
      </w:r>
    </w:p>
    <w:p>
      <w:pPr>
        <w:spacing w:after="20" w:before="0"/>
      </w:pPr>
      <w:r>
        <w:rPr>
          <w:b w:val="0"/>
          <w:sz w:val="21"/>
        </w:rPr>
      </w:r>
      <w:r>
        <w:rPr>
          <w:b/>
        </w:rPr>
        <w:t>HR Business Partner</w:t>
      </w:r>
      <w:r>
        <w:t>, Llanmeirion Homes, Cardiff</w:t>
      </w:r>
      <w:r>
        <w:rPr>
          <w:color w:val="5B6672"/>
        </w:rPr>
        <w:t xml:space="preserve">    Apr 2021 - Present</w:t>
      </w:r>
    </w:p>
    <w:p>
      <w:pPr>
        <w:pStyle w:val="ListBullet"/>
        <w:spacing w:after="40"/>
      </w:pPr>
      <w:r>
        <w:rPr>
          <w:sz w:val="21"/>
        </w:rPr>
        <w:t>Partner three directors covering 620 staff in housing, repairs and supported living, setting a yearly people plan with each leadership team.</w:t>
      </w:r>
    </w:p>
    <w:p>
      <w:pPr>
        <w:pStyle w:val="ListBullet"/>
        <w:spacing w:after="40"/>
      </w:pPr>
      <w:r>
        <w:rPr>
          <w:sz w:val="21"/>
        </w:rPr>
        <w:t>Led a repairs service restructure affecting 140 roles, with collective consultation, an HR1 notification and redeployment that limited compulsory redundancies to four.</w:t>
      </w:r>
    </w:p>
    <w:p>
      <w:pPr>
        <w:pStyle w:val="ListBullet"/>
        <w:spacing w:after="40"/>
      </w:pPr>
      <w:r>
        <w:rPr>
          <w:sz w:val="21"/>
        </w:rPr>
        <w:t>Managed the TUPE transfer of 85 support workers from a charity partner, covering measures information, consultation and payroll migration with no claims.</w:t>
      </w:r>
    </w:p>
    <w:p>
      <w:pPr>
        <w:pStyle w:val="ListBullet"/>
        <w:spacing w:after="40"/>
      </w:pPr>
      <w:r>
        <w:rPr>
          <w:sz w:val="21"/>
        </w:rPr>
        <w:t>Led a pay and grading review and new job evaluation scheme with both unions, narrowing the gender pay gap from 9.8% to 5.1%.</w:t>
      </w:r>
    </w:p>
    <w:p>
      <w:pPr>
        <w:pStyle w:val="ListBullet"/>
        <w:spacing w:after="40"/>
      </w:pPr>
      <w:r>
        <w:rPr>
          <w:sz w:val="21"/>
        </w:rPr>
        <w:t>Briefed the executive team and board on the Employment Rights Act 2025 and now lead the policy and contract update plan for 2026 and 2027.</w:t>
      </w:r>
    </w:p>
    <w:p>
      <w:pPr>
        <w:spacing w:after="20" w:before="0"/>
      </w:pPr>
      <w:r>
        <w:rPr>
          <w:b w:val="0"/>
          <w:sz w:val="21"/>
        </w:rPr>
      </w:r>
      <w:r>
        <w:rPr>
          <w:b/>
        </w:rPr>
        <w:t>Senior HR Advisor</w:t>
      </w:r>
      <w:r>
        <w:t>, Severnmouth Contact Solutions, Newport</w:t>
      </w:r>
      <w:r>
        <w:rPr>
          <w:color w:val="5B6672"/>
        </w:rPr>
        <w:t xml:space="preserve">    Mar 2017 - Mar 2021</w:t>
      </w:r>
    </w:p>
    <w:p>
      <w:pPr>
        <w:pStyle w:val="ListBullet"/>
        <w:spacing w:after="40"/>
      </w:pPr>
      <w:r>
        <w:rPr>
          <w:sz w:val="21"/>
        </w:rPr>
        <w:t>Led employee relations for a 1,100-seat multi-client contact centre, coaching 45 team leaders on absence, conduct and performance.</w:t>
      </w:r>
    </w:p>
    <w:p>
      <w:pPr>
        <w:pStyle w:val="ListBullet"/>
        <w:spacing w:after="40"/>
      </w:pPr>
      <w:r>
        <w:rPr>
          <w:sz w:val="21"/>
        </w:rPr>
        <w:t>Reduced annual sickness absence from 7.4% to 5.2% with return-to-work training for team leaders and a rewritten attendance policy.</w:t>
      </w:r>
    </w:p>
    <w:p>
      <w:pPr>
        <w:pStyle w:val="ListBullet"/>
        <w:spacing w:after="40"/>
      </w:pPr>
      <w:r>
        <w:rPr>
          <w:sz w:val="21"/>
        </w:rPr>
        <w:t>Moved HR operations to home working in March 2020, issuing homeworking agreements and DSE self-assessments to 850 staff in three weeks.</w:t>
      </w:r>
    </w:p>
    <w:p>
      <w:pPr>
        <w:pStyle w:val="ListBullet"/>
        <w:spacing w:after="40"/>
      </w:pPr>
      <w:r>
        <w:rPr>
          <w:sz w:val="21"/>
        </w:rPr>
        <w:t>Designed a team leader academy with the learning team; 10 of the first 15 participants were promoted within 18 months.</w:t>
      </w:r>
    </w:p>
    <w:p>
      <w:pPr>
        <w:pStyle w:val="ListBullet"/>
        <w:spacing w:after="40"/>
      </w:pPr>
      <w:r>
        <w:rPr>
          <w:sz w:val="21"/>
        </w:rPr>
        <w:t>Prepared three employment tribunal cases with external solicitors, from bundles and witness statements to attending the hearings.</w:t>
      </w:r>
    </w:p>
    <w:p>
      <w:pPr>
        <w:spacing w:after="20" w:before="0"/>
      </w:pPr>
      <w:r>
        <w:rPr>
          <w:b w:val="0"/>
          <w:sz w:val="21"/>
        </w:rPr>
      </w:r>
      <w:r>
        <w:rPr>
          <w:b/>
        </w:rPr>
        <w:t>HR Advisor</w:t>
      </w:r>
      <w:r>
        <w:t>, Coitymead Engineering, Bridgend</w:t>
      </w:r>
      <w:r>
        <w:rPr>
          <w:color w:val="5B6672"/>
        </w:rPr>
        <w:t xml:space="preserve">    Jun 2014 - Feb 2017</w:t>
      </w:r>
    </w:p>
    <w:p>
      <w:pPr>
        <w:pStyle w:val="ListBullet"/>
        <w:spacing w:after="40"/>
      </w:pPr>
      <w:r>
        <w:rPr>
          <w:sz w:val="21"/>
        </w:rPr>
        <w:t>Gave generalist HR advice to managers in a 350-employee precision engineering manufacturer running two shifts.</w:t>
      </w:r>
    </w:p>
    <w:p>
      <w:pPr>
        <w:pStyle w:val="ListBullet"/>
        <w:spacing w:after="40"/>
      </w:pPr>
      <w:r>
        <w:rPr>
          <w:sz w:val="21"/>
        </w:rPr>
        <w:t>Supported a three-year pay negotiation with the recognised union, costing each offer in Excel for the operations director.</w:t>
      </w:r>
    </w:p>
    <w:p>
      <w:pPr>
        <w:pStyle w:val="ListBullet"/>
        <w:spacing w:after="40"/>
      </w:pPr>
      <w:r>
        <w:rPr>
          <w:sz w:val="21"/>
        </w:rPr>
        <w:t>Launched a new starter survey and buddy scheme that cut first-year leavers from 28% to 17%.</w:t>
      </w:r>
    </w:p>
    <w:p>
      <w:pPr>
        <w:pStyle w:val="ListBullet"/>
        <w:spacing w:after="40"/>
      </w:pPr>
      <w:r>
        <w:rPr>
          <w:sz w:val="21"/>
        </w:rPr>
        <w:t>Ran recruitment for eight engineering apprentices a year, building links with three local secondary schools and a further education college.</w:t>
      </w:r>
    </w:p>
    <w:p>
      <w:pPr>
        <w:spacing w:after="20" w:before="0"/>
      </w:pPr>
      <w:r>
        <w:rPr>
          <w:b w:val="0"/>
          <w:sz w:val="21"/>
        </w:rPr>
      </w:r>
      <w:r>
        <w:rPr>
          <w:b/>
        </w:rPr>
        <w:t>HR Officer</w:t>
      </w:r>
      <w:r>
        <w:t>, Welsh local authority, South Wales</w:t>
      </w:r>
      <w:r>
        <w:rPr>
          <w:color w:val="5B6672"/>
        </w:rPr>
        <w:t xml:space="preserve">    Sep 2011 - May 2014</w:t>
      </w:r>
    </w:p>
    <w:p>
      <w:pPr>
        <w:pStyle w:val="ListBullet"/>
        <w:spacing w:after="40"/>
      </w:pPr>
      <w:r>
        <w:rPr>
          <w:sz w:val="21"/>
        </w:rPr>
        <w:t>Handled recruitment, contracts and HR records for school support and social care staff across 40 workplaces.</w:t>
      </w:r>
    </w:p>
    <w:p>
      <w:pPr>
        <w:pStyle w:val="ListBullet"/>
        <w:spacing w:after="40"/>
      </w:pPr>
      <w:r>
        <w:rPr>
          <w:sz w:val="21"/>
        </w:rPr>
        <w:t>Processed around 50 enhanced DBS applications a month for social care and school roles, chasing outstanding checks before start dates.</w:t>
      </w:r>
    </w:p>
    <w:p>
      <w:pPr>
        <w:pStyle w:val="ListBullet"/>
        <w:spacing w:after="40"/>
      </w:pPr>
      <w:r>
        <w:rPr>
          <w:sz w:val="21"/>
        </w:rPr>
        <w:t>Took notes at disciplinary and grievance hearings and drafted outcome letters for HR advisors.</w:t>
      </w:r>
    </w:p>
    <w:p>
      <w:pPr>
        <w:spacing w:after="20" w:before="0"/>
      </w:pPr>
      <w:r>
        <w:rPr>
          <w:b w:val="0"/>
          <w:sz w:val="21"/>
        </w:rPr>
      </w:r>
      <w:r>
        <w:rPr>
          <w:b/>
        </w:rPr>
        <w:t>HR Assistant</w:t>
      </w:r>
      <w:r>
        <w:t>, National retailer (regional office), Cardiff</w:t>
      </w:r>
      <w:r>
        <w:rPr>
          <w:color w:val="5B6672"/>
        </w:rPr>
        <w:t xml:space="preserve">    Jul 2010 - Aug 2011</w:t>
      </w:r>
    </w:p>
    <w:p>
      <w:pPr>
        <w:pStyle w:val="ListBullet"/>
        <w:spacing w:after="40"/>
      </w:pPr>
      <w:r>
        <w:rPr>
          <w:sz w:val="21"/>
        </w:rPr>
        <w:t>Issued contracts and starter packs for 22 stores and kept personnel files accurate for a 1,300-strong regional workforce.</w:t>
      </w:r>
    </w:p>
    <w:p>
      <w:pPr>
        <w:pStyle w:val="ListBullet"/>
        <w:spacing w:after="40"/>
      </w:pPr>
      <w:r>
        <w:rPr>
          <w:sz w:val="21"/>
        </w:rPr>
        <w:t>Answered store manager queries on holiday, rotas and absence through the regional HR inbox.</w:t>
      </w:r>
    </w:p>
    <w:p>
      <w:pPr>
        <w:spacing w:after="60" w:before="200"/>
      </w:pPr>
      <w:r>
        <w:rPr>
          <w:b/>
          <w:color w:val="1D7A53"/>
          <w:sz w:val="21"/>
        </w:rPr>
        <w:t>EDUCATION AND QUALIFICATIONS</w:t>
      </w:r>
    </w:p>
    <w:p>
      <w:pPr>
        <w:spacing w:after="40" w:before="0"/>
      </w:pPr>
      <w:r>
        <w:rPr>
          <w:b w:val="0"/>
          <w:sz w:val="21"/>
        </w:rPr>
        <w:t>CIPD Level 7 Advanced Diploma in Strategic People Management, 2023</w:t>
      </w:r>
    </w:p>
    <w:p>
      <w:pPr>
        <w:spacing w:after="40" w:before="0"/>
      </w:pPr>
      <w:r>
        <w:rPr>
          <w:b w:val="0"/>
          <w:sz w:val="21"/>
        </w:rPr>
        <w:t>BSc (Hons) Business Management, Swansea University, 2:1, 2010</w:t>
      </w:r>
    </w:p>
    <w:p>
      <w:pPr>
        <w:spacing w:after="40" w:before="0"/>
      </w:pPr>
      <w:r>
        <w:rPr>
          <w:b w:val="0"/>
          <w:sz w:val="21"/>
        </w:rPr>
        <w:t>A-levels: Welsh (A), Business Studies (B), Psychology (B), 2007</w:t>
      </w:r>
    </w:p>
    <w:p>
      <w:pPr>
        <w:spacing w:after="60" w:before="200"/>
      </w:pPr>
      <w:r>
        <w:rPr>
          <w:b/>
          <w:color w:val="1D7A53"/>
          <w:sz w:val="21"/>
        </w:rPr>
        <w:t>TRAINING AND CERTIFICATES</w:t>
      </w:r>
    </w:p>
    <w:p>
      <w:pPr>
        <w:spacing w:after="40" w:before="0"/>
      </w:pPr>
      <w:r>
        <w:rPr>
          <w:b w:val="0"/>
          <w:sz w:val="21"/>
        </w:rPr>
        <w:t>Chartered Member of the CIPD (Chartered MCIPD), 2024</w:t>
      </w:r>
    </w:p>
    <w:p>
      <w:pPr>
        <w:spacing w:after="40" w:before="0"/>
      </w:pPr>
      <w:r>
        <w:rPr>
          <w:b w:val="0"/>
          <w:sz w:val="21"/>
        </w:rPr>
        <w:t>ILM Level 5 Certificate in Effective Coaching and Mentoring, 2020</w:t>
      </w:r>
    </w:p>
    <w:p>
      <w:pPr>
        <w:spacing w:after="60" w:before="200"/>
      </w:pPr>
      <w:r>
        <w:rPr>
          <w:b/>
          <w:color w:val="1D7A53"/>
          <w:sz w:val="21"/>
        </w:rPr>
        <w:t>LANGUAGES</w:t>
      </w:r>
    </w:p>
    <w:p>
      <w:pPr>
        <w:pStyle w:val="ListBullet"/>
        <w:spacing w:after="40"/>
      </w:pPr>
      <w:r>
        <w:rPr>
          <w:sz w:val="21"/>
        </w:rPr>
        <w:t>Welsh (fluent, spoken and written): chairs Welsh-language hearings and meetings when employees request them.</w:t>
      </w:r>
    </w:p>
    <w:p>
      <w:pPr>
        <w:spacing w:after="60" w:before="200"/>
      </w:pPr>
      <w:r>
        <w:rPr>
          <w:b/>
          <w:color w:val="1D7A53"/>
          <w:sz w:val="21"/>
        </w:rPr>
        <w:t>PROJECTS</w:t>
      </w:r>
    </w:p>
    <w:p>
      <w:pPr>
        <w:pStyle w:val="ListBullet"/>
        <w:spacing w:after="40"/>
      </w:pPr>
      <w:r>
        <w:rPr>
          <w:sz w:val="21"/>
        </w:rPr>
        <w:t>Project lead for the 2022 move to Ciphr: migrated records, launched manager self-service and live absence reporting within five months.</w:t>
      </w:r>
    </w:p>
    <w:p>
      <w:pPr>
        <w:spacing w:after="60" w:before="200"/>
      </w:pPr>
      <w:r>
        <w:rPr>
          <w:b/>
          <w:color w:val="1D7A53"/>
          <w:sz w:val="21"/>
        </w:rPr>
        <w:t>MEDIATION</w:t>
      </w:r>
    </w:p>
    <w:p>
      <w:pPr>
        <w:pStyle w:val="ListBullet"/>
        <w:spacing w:after="40"/>
      </w:pPr>
      <w:r>
        <w:rPr>
          <w:sz w:val="21"/>
        </w:rPr>
        <w:t>Trained internal workplace mediator since 2018: mediated 14 workplace disputes, with 12 resolved without a formal grievance.</w:t>
      </w:r>
    </w:p>
    <w:p>
      <w:pPr>
        <w:spacing w:after="60" w:before="200"/>
      </w:pPr>
      <w:r>
        <w:rPr>
          <w:b/>
          <w:color w:val="1D7A53"/>
          <w:sz w:val="21"/>
        </w:rPr>
        <w:t>VOLUNTEERING</w:t>
      </w:r>
    </w:p>
    <w:p>
      <w:pPr>
        <w:pStyle w:val="ListBullet"/>
        <w:spacing w:after="40"/>
      </w:pPr>
      <w:r>
        <w:rPr>
          <w:sz w:val="21"/>
        </w:rPr>
        <w:t>Trustee of a Cardiff youth homelessness charity since 2020: chairs its people and remuneration committee and led its first salary benchmarking.</w:t>
      </w:r>
    </w:p>
    <w:sectPr w:rsidR="00FC693F" w:rsidRPr="0006063C" w:rsidSect="00034616">
      <w:footerReference w:type="default" r:id="rId9"/>
      <w:pgSz w:w="11906" w:h="16838"/>
      <w:pgMar w:top="1000" w:right="1080" w:bottom="100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8A929C"/>
        <w:sz w:val="16"/>
      </w:rPr>
      <w:t>CV template from ResumeCroc.com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HR Business Partner CV (Chartered MCIPD, 16 Years) CV template</dc:title>
  <dc:subject/>
  <dc:creator>ResumeCroc</dc:creator>
  <cp:keywords/>
  <dc:description>generated by python-docx</dc:description>
  <cp:lastModifiedBy/>
  <cp:revision>1</cp:revision>
  <dcterms:created xsi:type="dcterms:W3CDTF">2013-12-23T23:15:00Z</dcterms:created>
  <dcterms:modified xsi:type="dcterms:W3CDTF">2013-12-23T23:15:00Z</dcterms:modified>
  <cp:category/>
</cp:coreProperties>
</file>