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Lorna Baird</w:t>
      </w:r>
    </w:p>
    <w:p>
      <w:pPr>
        <w:spacing w:after="40" w:before="0"/>
      </w:pPr>
      <w:r>
        <w:rPr>
          <w:b/>
          <w:color w:val="1D7A53"/>
          <w:sz w:val="23"/>
        </w:rPr>
        <w:t>Financial Controller, CA</w:t>
      </w:r>
    </w:p>
    <w:p>
      <w:pPr>
        <w:spacing w:after="160" w:before="0"/>
      </w:pPr>
      <w:r>
        <w:rPr>
          <w:b w:val="0"/>
          <w:color w:val="5B6672"/>
          <w:sz w:val="19"/>
        </w:rPr>
        <w:t>Edinburgh | lorna.baird@email.com | 07700 900893 | linkedin.com/in/lorna-baird-cv893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ICAS Chartered Accountant with 16 years in audit and industry, now financial controller of a £96m turnover renewable energy services group with six UK subsidiaries. Leads a finance team of nine and owns group consolidation, FRS 102 statutory accounts, treasury and the year-end audit, reporting monthly to the board. Known for faster closes and clean audits. Seeking a financial controller or head of finance role in a growing Scottish business.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Group consolidation (FRS 102) | Statutory accounts and audit management | Board reporting and KPIs | Cash flow forecasting and treasury | Bank facilities and covenants | Budgeting and long-range planning | Finance team leadership | Internal controls and process redesign | Corporation tax and VAT oversight | Sage Intacct implementation | Power BI reporting | Acquisitions and integration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Financial Controller</w:t>
      </w:r>
      <w:r>
        <w:t>, Lindenbrae Energy Services Ltd, Edinburgh</w:t>
      </w:r>
      <w:r>
        <w:rPr>
          <w:color w:val="5B6672"/>
        </w:rPr>
        <w:t xml:space="preserve">    Jan 2022 - Present</w:t>
      </w:r>
    </w:p>
    <w:p>
      <w:pPr>
        <w:pStyle w:val="ListBullet"/>
        <w:spacing w:after="40"/>
      </w:pPr>
      <w:r>
        <w:rPr>
          <w:sz w:val="21"/>
        </w:rPr>
        <w:t>Lead finance teams in Edinburgh and Aberdeen, covering the ledgers, payroll, management accounts and group reporting.</w:t>
      </w:r>
    </w:p>
    <w:p>
      <w:pPr>
        <w:pStyle w:val="ListBullet"/>
        <w:spacing w:after="40"/>
      </w:pPr>
      <w:r>
        <w:rPr>
          <w:sz w:val="21"/>
        </w:rPr>
        <w:t>Cut the group month-end close from 12 working days to 5 by redesigning the close calendar and automating intercompany recharges.</w:t>
      </w:r>
    </w:p>
    <w:p>
      <w:pPr>
        <w:pStyle w:val="ListBullet"/>
        <w:spacing w:after="40"/>
      </w:pPr>
      <w:r>
        <w:rPr>
          <w:sz w:val="21"/>
        </w:rPr>
        <w:t>Run the year-end audit for every subsidiary, delivering signed group accounts two months earlier with no prior-year adjustments.</w:t>
      </w:r>
    </w:p>
    <w:p>
      <w:pPr>
        <w:pStyle w:val="ListBullet"/>
        <w:spacing w:after="40"/>
      </w:pPr>
      <w:r>
        <w:rPr>
          <w:sz w:val="21"/>
        </w:rPr>
        <w:t>Led the move from Sage 200 to Sage Intacct across all entities, live on schedule and within its £180,000 budget.</w:t>
      </w:r>
    </w:p>
    <w:p>
      <w:pPr>
        <w:pStyle w:val="ListBullet"/>
        <w:spacing w:after="40"/>
      </w:pPr>
      <w:r>
        <w:rPr>
          <w:sz w:val="21"/>
        </w:rPr>
        <w:t>Assessed the FRS 102 lease and revenue changes effective from 2026, bringing 140 vehicle and property leases onto the balance sheet.</w:t>
      </w:r>
    </w:p>
    <w:p>
      <w:pPr>
        <w:pStyle w:val="ListBullet"/>
        <w:spacing w:after="40"/>
      </w:pPr>
      <w:r>
        <w:rPr>
          <w:sz w:val="21"/>
        </w:rPr>
        <w:t>Present monthly results and a rolling 12-month forecast to the board, including covenant headroom on the group's bank facilities.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Finance Manager</w:t>
      </w:r>
      <w:r>
        <w:t>, Gairlie Hotels Group, Edinburgh</w:t>
      </w:r>
      <w:r>
        <w:rPr>
          <w:color w:val="5B6672"/>
        </w:rPr>
        <w:t xml:space="preserve">    May 2018 - Dec 2021</w:t>
      </w:r>
    </w:p>
    <w:p>
      <w:pPr>
        <w:pStyle w:val="ListBullet"/>
        <w:spacing w:after="40"/>
      </w:pPr>
      <w:r>
        <w:rPr>
          <w:sz w:val="21"/>
        </w:rPr>
        <w:t>Produced monthly management accounts and KPIs for eight hotels, reporting RevPAR, payroll ratios and food margins to the operations board.</w:t>
      </w:r>
    </w:p>
    <w:p>
      <w:pPr>
        <w:pStyle w:val="ListBullet"/>
        <w:spacing w:after="40"/>
      </w:pPr>
      <w:r>
        <w:rPr>
          <w:sz w:val="21"/>
        </w:rPr>
        <w:t>Built the 13-week cash flow model behind a £4m Coronavirus Business Interruption Loan Scheme facility during the 2020 closures.</w:t>
      </w:r>
    </w:p>
    <w:p>
      <w:pPr>
        <w:pStyle w:val="ListBullet"/>
        <w:spacing w:after="40"/>
      </w:pPr>
      <w:r>
        <w:rPr>
          <w:sz w:val="21"/>
        </w:rPr>
        <w:t>Set up a central purchase ledger across the group, ending duplicate supplier payments and shortening month-end accrual work.</w:t>
      </w:r>
    </w:p>
    <w:p>
      <w:pPr>
        <w:pStyle w:val="ListBullet"/>
        <w:spacing w:after="40"/>
      </w:pPr>
      <w:r>
        <w:rPr>
          <w:sz w:val="21"/>
        </w:rPr>
        <w:t>Managed a team of four, coaching two AAT students to qualification and an assistant accountant through ACCA.</w:t>
      </w:r>
    </w:p>
    <w:p>
      <w:pPr>
        <w:pStyle w:val="ListBullet"/>
        <w:spacing w:after="40"/>
      </w:pPr>
      <w:r>
        <w:rPr>
          <w:sz w:val="21"/>
        </w:rPr>
        <w:t>Led finance due diligence on the purchase of a 60-bedroom Highland hotel and planned its move onto group systems.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Audit Assistant Manager</w:t>
      </w:r>
      <w:r>
        <w:t>, Kinnardie Muir LLP, Glasgow</w:t>
      </w:r>
      <w:r>
        <w:rPr>
          <w:color w:val="5B6672"/>
        </w:rPr>
        <w:t xml:space="preserve">    Sep 2015 - Apr 2018</w:t>
      </w:r>
    </w:p>
    <w:p>
      <w:pPr>
        <w:pStyle w:val="ListBullet"/>
        <w:spacing w:after="40"/>
      </w:pPr>
      <w:r>
        <w:rPr>
          <w:sz w:val="21"/>
        </w:rPr>
        <w:t>Managed a portfolio of 25 audits a year for clients up to £120m turnover, from owner-managed businesses to housing associations, leading teams of four.</w:t>
      </w:r>
    </w:p>
    <w:p>
      <w:pPr>
        <w:pStyle w:val="ListBullet"/>
        <w:spacing w:after="40"/>
      </w:pPr>
      <w:r>
        <w:rPr>
          <w:sz w:val="21"/>
        </w:rPr>
        <w:t>Reported control weaknesses to client boards and audit committees, with practical recommendations most clients adopted within a year.</w:t>
      </w:r>
    </w:p>
    <w:p>
      <w:pPr>
        <w:pStyle w:val="ListBullet"/>
        <w:spacing w:after="40"/>
      </w:pPr>
      <w:r>
        <w:rPr>
          <w:sz w:val="21"/>
        </w:rPr>
        <w:t>Led the audit of a regional charity with restricted funds, agreeing a revised income recognition policy with its trustees.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Audit Senior</w:t>
      </w:r>
      <w:r>
        <w:t>, Kinnardie Muir LLP, Glasgow</w:t>
      </w:r>
      <w:r>
        <w:rPr>
          <w:color w:val="5B6672"/>
        </w:rPr>
        <w:t xml:space="preserve">    Sep 2013 - Aug 2015</w:t>
      </w:r>
    </w:p>
    <w:p>
      <w:pPr>
        <w:pStyle w:val="ListBullet"/>
        <w:spacing w:after="40"/>
      </w:pPr>
      <w:r>
        <w:rPr>
          <w:sz w:val="21"/>
        </w:rPr>
        <w:t>Led audit fieldwork for manufacturers, retailers and charities, supervising trainees on site and coaching six through their ICAS exams.</w:t>
      </w:r>
    </w:p>
    <w:p>
      <w:pPr>
        <w:pStyle w:val="ListBullet"/>
        <w:spacing w:after="40"/>
      </w:pPr>
      <w:r>
        <w:rPr>
          <w:sz w:val="21"/>
        </w:rPr>
        <w:t>Delivered firm-wide training on the 2015 move to FRS 102, building transition templates used across 80 audit clients.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Trainee Chartered Accountant (ICAS)</w:t>
      </w:r>
      <w:r>
        <w:t>, Kinnardie Muir LLP, Glasgow</w:t>
      </w:r>
      <w:r>
        <w:rPr>
          <w:color w:val="5B6672"/>
        </w:rPr>
        <w:t xml:space="preserve">    Sep 2010 - Aug 2013</w:t>
      </w:r>
    </w:p>
    <w:p>
      <w:pPr>
        <w:pStyle w:val="ListBullet"/>
        <w:spacing w:after="40"/>
      </w:pPr>
      <w:r>
        <w:rPr>
          <w:sz w:val="21"/>
        </w:rPr>
        <w:t>Audited revenue, payroll and fixed assets for charities, manufacturers and retailers, and drafted statutory accounts for smaller clients.</w:t>
      </w:r>
    </w:p>
    <w:p>
      <w:pPr>
        <w:pStyle w:val="ListBullet"/>
        <w:spacing w:after="40"/>
      </w:pPr>
      <w:r>
        <w:rPr>
          <w:sz w:val="21"/>
        </w:rPr>
        <w:t>Attended 30+ year-end stock counts, from distilleries to builders' merchants, testing counts and cut-off.</w:t>
      </w:r>
    </w:p>
    <w:p>
      <w:pPr>
        <w:pStyle w:val="ListBullet"/>
        <w:spacing w:after="40"/>
      </w:pPr>
      <w:r>
        <w:rPr>
          <w:sz w:val="21"/>
        </w:rPr>
        <w:t>Qualified as an ICAS Chartered Accountant in 2013, passing every exam at the first attempt.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BAcc (Hons) Accountancy, University of Glasgow, First, 2010</w:t>
      </w:r>
    </w:p>
    <w:p>
      <w:pPr>
        <w:spacing w:after="40" w:before="0"/>
      </w:pPr>
      <w:r>
        <w:rPr>
          <w:b w:val="0"/>
          <w:sz w:val="21"/>
        </w:rPr>
        <w:t>SQA Highers: Mathematics (A), Accounting and Finance (A), English (A), Physics (B), Modern Studies (B), 2006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Chartered Accountant (CA), Institute of Chartered Accountants of Scotland, 2013</w:t>
      </w:r>
    </w:p>
    <w:p>
      <w:pPr>
        <w:spacing w:after="40" w:before="0"/>
      </w:pPr>
      <w:r>
        <w:rPr>
          <w:b w:val="0"/>
          <w:sz w:val="21"/>
        </w:rPr>
        <w:t>ILM Level 5 Certificate in Leadership and Management (2020)</w:t>
      </w:r>
    </w:p>
    <w:p>
      <w:pPr>
        <w:spacing w:after="60" w:before="200"/>
      </w:pPr>
      <w:r>
        <w:rPr>
          <w:b/>
          <w:color w:val="1D7A53"/>
          <w:sz w:val="21"/>
        </w:rPr>
        <w:t>BOARD AND VOLUNTEERING</w:t>
      </w:r>
    </w:p>
    <w:p>
      <w:pPr>
        <w:pStyle w:val="ListBullet"/>
        <w:spacing w:after="40"/>
      </w:pPr>
      <w:r>
        <w:rPr>
          <w:sz w:val="21"/>
        </w:rPr>
        <w:t>Trustee and treasurer of an Edinburgh youth housing charity (2019 - Present): chair the finance and audit committee and oversee annual reporting to OSCR, the Scottish Charity Regulator.</w:t>
      </w:r>
    </w:p>
    <w:p>
      <w:pPr>
        <w:pStyle w:val="ListBullet"/>
        <w:spacing w:after="40"/>
      </w:pPr>
      <w:r>
        <w:rPr>
          <w:sz w:val="21"/>
        </w:rPr>
        <w:t>Volunteer mentor for newly qualified accountants moving into industry, meeting each mentee quarterly.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ICAS CPD: FRS 102 periodic review (2025), lease accounting and treasury risk management (2024), and a board-level course on finance for non-executive roles (2023).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 and French (intermediate), used with the group's French turbine suppliers.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Controller (Chartered Accountant, ICAS)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